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76" w:rsidRDefault="00003E76" w:rsidP="00003E76">
      <w:pPr>
        <w:pStyle w:val="a3"/>
        <w:spacing w:line="800" w:lineRule="exact"/>
        <w:rPr>
          <w:rFonts w:ascii="仿宋_GB2312" w:hint="eastAsia"/>
          <w:color w:val="FF0000"/>
          <w:spacing w:val="60"/>
          <w:sz w:val="72"/>
        </w:rPr>
      </w:pPr>
    </w:p>
    <w:p w:rsidR="00003E76" w:rsidRDefault="00003E76" w:rsidP="00003E76">
      <w:pPr>
        <w:pStyle w:val="a3"/>
        <w:spacing w:line="800" w:lineRule="exact"/>
        <w:rPr>
          <w:rFonts w:ascii="仿宋_GB2312"/>
          <w:color w:val="FF0000"/>
          <w:spacing w:val="60"/>
          <w:sz w:val="72"/>
        </w:rPr>
      </w:pPr>
    </w:p>
    <w:p w:rsidR="00003E76" w:rsidRDefault="002B5B1A" w:rsidP="00003E76">
      <w:pPr>
        <w:pStyle w:val="a3"/>
        <w:rPr>
          <w:rFonts w:ascii="仿宋_GB2312"/>
          <w:color w:val="FF0000"/>
          <w:spacing w:val="60"/>
          <w:sz w:val="72"/>
        </w:rPr>
      </w:pPr>
      <w:r>
        <w:rPr>
          <w:rFonts w:ascii="仿宋_GB2312"/>
          <w:color w:val="FF0000"/>
          <w:spacing w:val="60"/>
          <w:sz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75pt;height:44.25pt" fillcolor="red" strokecolor="red">
            <v:shadow color="#868686"/>
            <v:textpath style="font-family:&quot;方正小标宋简体&quot;;v-text-kern:t" trim="t" fitpath="t" string="中国科学院城市环境研究所文件"/>
          </v:shape>
        </w:pict>
      </w:r>
    </w:p>
    <w:p w:rsidR="00003E76" w:rsidRPr="00F44517" w:rsidRDefault="00003E76" w:rsidP="00003E76">
      <w:pPr>
        <w:pStyle w:val="a3"/>
        <w:spacing w:line="800" w:lineRule="exact"/>
        <w:rPr>
          <w:rFonts w:ascii="仿宋_GB2312"/>
          <w:color w:val="FF0000"/>
          <w:spacing w:val="60"/>
          <w:szCs w:val="32"/>
        </w:rPr>
      </w:pPr>
    </w:p>
    <w:p w:rsidR="00003E76" w:rsidRPr="00B813E9" w:rsidRDefault="00003E76" w:rsidP="00003E76">
      <w:pPr>
        <w:ind w:firstLineChars="100" w:firstLine="320"/>
        <w:jc w:val="center"/>
        <w:rPr>
          <w:rFonts w:ascii="楷体_GB2312" w:eastAsia="楷体_GB2312"/>
          <w:sz w:val="32"/>
        </w:rPr>
      </w:pPr>
      <w:bookmarkStart w:id="0" w:name="FlowNumberText"/>
      <w:r>
        <w:rPr>
          <w:rFonts w:ascii="仿宋_GB2312" w:eastAsia="仿宋_GB2312" w:hint="eastAsia"/>
          <w:sz w:val="32"/>
        </w:rPr>
        <w:t>城环字</w:t>
      </w:r>
      <w:bookmarkEnd w:id="0"/>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382270</wp:posOffset>
                </wp:positionV>
                <wp:extent cx="5600700" cy="0"/>
                <wp:effectExtent l="19050" t="14605" r="19050" b="234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1637D0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1pt" to="44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" strokecolor="red" strokeweight="2.25pt"/>
            </w:pict>
          </mc:Fallback>
        </mc:AlternateContent>
      </w:r>
      <w:r>
        <w:rPr>
          <w:rFonts w:ascii="仿宋_GB2312" w:eastAsia="仿宋_GB2312" w:hint="eastAsia"/>
          <w:sz w:val="32"/>
        </w:rPr>
        <w:t>〔</w:t>
      </w:r>
      <w:bookmarkStart w:id="1" w:name="year"/>
      <w:r>
        <w:rPr>
          <w:rFonts w:ascii="仿宋_GB2312" w:eastAsia="仿宋_GB2312"/>
          <w:sz w:val="32"/>
        </w:rPr>
        <w:t>2019</w:t>
      </w:r>
      <w:bookmarkEnd w:id="1"/>
      <w:r>
        <w:rPr>
          <w:rFonts w:ascii="仿宋_GB2312" w:eastAsia="仿宋_GB2312" w:hint="eastAsia"/>
          <w:sz w:val="32"/>
        </w:rPr>
        <w:t>〕</w:t>
      </w:r>
      <w:bookmarkStart w:id="2" w:name="FlowNumber"/>
      <w:r>
        <w:rPr>
          <w:rFonts w:ascii="仿宋_GB2312" w:eastAsia="仿宋_GB2312"/>
          <w:sz w:val="32"/>
        </w:rPr>
        <w:t>13</w:t>
      </w:r>
      <w:bookmarkEnd w:id="2"/>
      <w:r>
        <w:rPr>
          <w:rFonts w:ascii="仿宋_GB2312" w:eastAsia="仿宋_GB2312" w:hint="eastAsia"/>
          <w:sz w:val="32"/>
        </w:rPr>
        <w:t xml:space="preserve"> 号</w:t>
      </w:r>
    </w:p>
    <w:p w:rsidR="00003E76" w:rsidRDefault="00003E76" w:rsidP="00003E76">
      <w:pPr>
        <w:adjustRightInd w:val="0"/>
        <w:snapToGrid w:val="0"/>
        <w:spacing w:line="600" w:lineRule="exact"/>
        <w:rPr>
          <w:rFonts w:ascii="宋体"/>
          <w:bCs/>
          <w:color w:val="FF0000"/>
          <w:sz w:val="32"/>
        </w:rPr>
      </w:pPr>
    </w:p>
    <w:p w:rsidR="00003E76" w:rsidRDefault="00003E76" w:rsidP="00003E76">
      <w:pPr>
        <w:spacing w:line="600" w:lineRule="exact"/>
        <w:jc w:val="center"/>
        <w:rPr>
          <w:rFonts w:ascii="方正小标宋简体" w:eastAsia="方正小标宋简体"/>
          <w:b/>
          <w:bCs/>
          <w:sz w:val="44"/>
        </w:rPr>
      </w:pPr>
      <w:r>
        <w:rPr>
          <w:rFonts w:ascii="方正小标宋简体" w:eastAsia="方正小标宋简体" w:hint="eastAsia"/>
          <w:b/>
          <w:bCs/>
          <w:sz w:val="44"/>
        </w:rPr>
        <w:t>中国科学院城市环境研究所关于印发</w:t>
      </w:r>
    </w:p>
    <w:p w:rsidR="00003E76" w:rsidRDefault="00003E76" w:rsidP="00003E76">
      <w:pPr>
        <w:spacing w:line="600" w:lineRule="exact"/>
        <w:jc w:val="center"/>
        <w:rPr>
          <w:rFonts w:ascii="方正小标宋简体" w:eastAsia="方正小标宋简体"/>
          <w:b/>
          <w:bCs/>
          <w:sz w:val="44"/>
        </w:rPr>
      </w:pPr>
      <w:r>
        <w:rPr>
          <w:rFonts w:ascii="方正小标宋简体" w:eastAsia="方正小标宋简体" w:hint="eastAsia"/>
          <w:b/>
          <w:bCs/>
          <w:sz w:val="44"/>
        </w:rPr>
        <w:t>《中国科学院城市环境研究所研究生</w:t>
      </w:r>
    </w:p>
    <w:p w:rsidR="00003E76" w:rsidRDefault="00003E76" w:rsidP="00003E76">
      <w:pPr>
        <w:spacing w:line="600" w:lineRule="exact"/>
        <w:jc w:val="center"/>
        <w:rPr>
          <w:rFonts w:ascii="方正小标宋简体" w:eastAsia="方正小标宋简体"/>
          <w:b/>
          <w:bCs/>
          <w:sz w:val="44"/>
        </w:rPr>
      </w:pPr>
      <w:r>
        <w:rPr>
          <w:rFonts w:ascii="方正小标宋简体" w:eastAsia="方正小标宋简体" w:hint="eastAsia"/>
          <w:b/>
          <w:bCs/>
          <w:sz w:val="44"/>
        </w:rPr>
        <w:t>奖助学金管理办法》的通知</w:t>
      </w:r>
    </w:p>
    <w:p w:rsidR="00003E76" w:rsidRPr="00C37332" w:rsidRDefault="00003E76" w:rsidP="00003E76">
      <w:pPr>
        <w:jc w:val="center"/>
        <w:rPr>
          <w:rFonts w:ascii="宋体"/>
          <w:b/>
          <w:bCs/>
          <w:sz w:val="32"/>
          <w:szCs w:val="32"/>
        </w:rPr>
      </w:pPr>
    </w:p>
    <w:p w:rsidR="00003E76" w:rsidRPr="008808F5" w:rsidRDefault="00003E76" w:rsidP="00003E76">
      <w:pPr>
        <w:rPr>
          <w:rFonts w:ascii="仿宋_GB2312" w:eastAsia="仿宋_GB2312" w:hAnsi="宋体"/>
          <w:bCs/>
          <w:sz w:val="32"/>
          <w:szCs w:val="32"/>
        </w:rPr>
      </w:pPr>
      <w:r>
        <w:rPr>
          <w:rFonts w:ascii="仿宋_GB2312" w:eastAsia="仿宋_GB2312" w:hAnsi="宋体" w:hint="eastAsia"/>
          <w:bCs/>
          <w:sz w:val="32"/>
          <w:szCs w:val="32"/>
        </w:rPr>
        <w:t>各处、室、中心、宁波站</w:t>
      </w:r>
      <w:r w:rsidRPr="008808F5">
        <w:rPr>
          <w:rFonts w:ascii="仿宋_GB2312" w:eastAsia="仿宋_GB2312" w:hAnsi="宋体" w:hint="eastAsia"/>
          <w:bCs/>
          <w:sz w:val="32"/>
          <w:szCs w:val="32"/>
        </w:rPr>
        <w:t xml:space="preserve">： </w:t>
      </w:r>
    </w:p>
    <w:p w:rsidR="00003E76" w:rsidRDefault="00003E76" w:rsidP="00003E76">
      <w:pPr>
        <w:spacing w:line="500" w:lineRule="exact"/>
        <w:rPr>
          <w:rFonts w:ascii="仿宋_GB2312" w:eastAsia="仿宋_GB2312"/>
          <w:bCs/>
          <w:sz w:val="32"/>
          <w:szCs w:val="32"/>
        </w:rPr>
      </w:pPr>
      <w:bookmarkStart w:id="3" w:name="content"/>
      <w:r>
        <w:rPr>
          <w:rFonts w:ascii="仿宋_GB2312" w:eastAsia="仿宋_GB2312" w:hint="eastAsia"/>
          <w:bCs/>
          <w:sz w:val="32"/>
          <w:szCs w:val="32"/>
        </w:rPr>
        <w:t xml:space="preserve">   </w:t>
      </w:r>
      <w:r w:rsidR="00FF6903">
        <w:rPr>
          <w:rFonts w:ascii="仿宋_GB2312" w:eastAsia="仿宋_GB2312"/>
          <w:bCs/>
          <w:sz w:val="32"/>
          <w:szCs w:val="32"/>
        </w:rPr>
        <w:t xml:space="preserve"> </w:t>
      </w:r>
      <w:r w:rsidRPr="00960EDB">
        <w:rPr>
          <w:rFonts w:ascii="仿宋_GB2312" w:eastAsia="仿宋_GB2312" w:hint="eastAsia"/>
          <w:bCs/>
          <w:sz w:val="32"/>
          <w:szCs w:val="32"/>
        </w:rPr>
        <w:t>为激励研究生勤奋学习、创新进取，根据《中国科学院大学研究生奖助学金管理指导意见》（校发学字</w:t>
      </w:r>
      <w:r>
        <w:rPr>
          <w:rFonts w:ascii="宋体" w:hAnsi="宋体" w:hint="eastAsia"/>
          <w:bCs/>
          <w:sz w:val="32"/>
          <w:szCs w:val="32"/>
        </w:rPr>
        <w:t>﹝</w:t>
      </w:r>
      <w:r w:rsidRPr="00960EDB">
        <w:rPr>
          <w:rFonts w:ascii="仿宋_GB2312" w:eastAsia="仿宋_GB2312" w:hint="eastAsia"/>
          <w:bCs/>
          <w:sz w:val="32"/>
          <w:szCs w:val="32"/>
        </w:rPr>
        <w:t>2014</w:t>
      </w:r>
      <w:r>
        <w:rPr>
          <w:rFonts w:ascii="宋体" w:hAnsi="宋体" w:hint="eastAsia"/>
          <w:bCs/>
          <w:sz w:val="32"/>
          <w:szCs w:val="32"/>
        </w:rPr>
        <w:t>﹞</w:t>
      </w:r>
      <w:r w:rsidRPr="00960EDB">
        <w:rPr>
          <w:rFonts w:ascii="仿宋_GB2312" w:eastAsia="仿宋_GB2312" w:hint="eastAsia"/>
          <w:bCs/>
          <w:sz w:val="32"/>
          <w:szCs w:val="32"/>
        </w:rPr>
        <w:t>63号）《中国科学院大学研究生国家助学金管理细则（暂行）》（校发学字</w:t>
      </w:r>
      <w:r>
        <w:rPr>
          <w:rFonts w:ascii="宋体" w:hAnsi="宋体" w:hint="eastAsia"/>
          <w:bCs/>
          <w:sz w:val="32"/>
          <w:szCs w:val="32"/>
        </w:rPr>
        <w:t>﹝</w:t>
      </w:r>
      <w:r w:rsidRPr="00960EDB">
        <w:rPr>
          <w:rFonts w:ascii="仿宋_GB2312" w:eastAsia="仿宋_GB2312" w:hint="eastAsia"/>
          <w:bCs/>
          <w:sz w:val="32"/>
          <w:szCs w:val="32"/>
        </w:rPr>
        <w:t>2014</w:t>
      </w:r>
      <w:r>
        <w:rPr>
          <w:rFonts w:ascii="宋体" w:hAnsi="宋体" w:hint="eastAsia"/>
          <w:bCs/>
          <w:sz w:val="32"/>
          <w:szCs w:val="32"/>
        </w:rPr>
        <w:t>﹞</w:t>
      </w:r>
      <w:r w:rsidRPr="00960EDB">
        <w:rPr>
          <w:rFonts w:ascii="仿宋_GB2312" w:eastAsia="仿宋_GB2312" w:hint="eastAsia"/>
          <w:bCs/>
          <w:sz w:val="32"/>
          <w:szCs w:val="32"/>
        </w:rPr>
        <w:t>65号）《中科院前沿科学与教育局关于中国科学院大学研究生奖助学金的调整方案》</w:t>
      </w:r>
      <w:r>
        <w:rPr>
          <w:rFonts w:ascii="仿宋_GB2312" w:eastAsia="仿宋_GB2312" w:hint="eastAsia"/>
          <w:bCs/>
          <w:sz w:val="32"/>
          <w:szCs w:val="32"/>
        </w:rPr>
        <w:t>（</w:t>
      </w:r>
      <w:r w:rsidRPr="00960EDB">
        <w:rPr>
          <w:rFonts w:ascii="仿宋_GB2312" w:eastAsia="仿宋_GB2312" w:hint="eastAsia"/>
          <w:bCs/>
          <w:sz w:val="32"/>
          <w:szCs w:val="32"/>
        </w:rPr>
        <w:t>前字〔2016〕4号</w:t>
      </w:r>
      <w:r>
        <w:rPr>
          <w:rFonts w:ascii="仿宋_GB2312" w:eastAsia="仿宋_GB2312" w:hint="eastAsia"/>
          <w:bCs/>
          <w:sz w:val="32"/>
          <w:szCs w:val="32"/>
        </w:rPr>
        <w:t>）</w:t>
      </w:r>
      <w:r w:rsidRPr="00960EDB">
        <w:rPr>
          <w:rFonts w:ascii="仿宋_GB2312" w:eastAsia="仿宋_GB2312" w:hint="eastAsia"/>
          <w:bCs/>
          <w:sz w:val="32"/>
          <w:szCs w:val="32"/>
        </w:rPr>
        <w:t>等文件精神，结合我所实际情况，特制定本管理办法。</w:t>
      </w:r>
      <w:r w:rsidR="00FF6903">
        <w:rPr>
          <w:rFonts w:ascii="仿宋_GB2312" w:eastAsia="仿宋_GB2312" w:hint="eastAsia"/>
          <w:bCs/>
          <w:sz w:val="32"/>
          <w:szCs w:val="32"/>
        </w:rPr>
        <w:t xml:space="preserve">  </w:t>
      </w:r>
      <w:r w:rsidR="00FF6903">
        <w:rPr>
          <w:rFonts w:ascii="仿宋_GB2312" w:eastAsia="仿宋_GB2312"/>
          <w:bCs/>
          <w:sz w:val="32"/>
          <w:szCs w:val="32"/>
        </w:rPr>
        <w:t xml:space="preserve">    </w:t>
      </w:r>
      <w:r w:rsidRPr="00960EDB">
        <w:rPr>
          <w:rFonts w:ascii="仿宋_GB2312" w:eastAsia="仿宋_GB2312" w:hint="eastAsia"/>
          <w:bCs/>
          <w:sz w:val="32"/>
          <w:szCs w:val="32"/>
        </w:rPr>
        <w:t>现将《中国科学院城市环境研究所研究生奖助学金管理办法》印发给你们，2018年印发的《中国科学院城市环境研究所研究生奖助学金管理办法》（城环字〔2018〕13号）同时废止，请遵照执行。</w:t>
      </w:r>
    </w:p>
    <w:p w:rsidR="00003E76" w:rsidRDefault="00003E76" w:rsidP="00003E76">
      <w:pPr>
        <w:spacing w:line="500" w:lineRule="exact"/>
        <w:rPr>
          <w:rFonts w:ascii="仿宋_GB2312" w:eastAsia="仿宋_GB2312"/>
          <w:bCs/>
          <w:sz w:val="32"/>
          <w:szCs w:val="32"/>
        </w:rPr>
      </w:pPr>
      <w:r>
        <w:rPr>
          <w:rFonts w:ascii="仿宋_GB2312" w:eastAsia="仿宋_GB2312" w:hint="eastAsia"/>
          <w:bCs/>
          <w:sz w:val="32"/>
          <w:szCs w:val="32"/>
        </w:rPr>
        <w:t xml:space="preserve">                       中国科学院城市环境研究所</w:t>
      </w:r>
    </w:p>
    <w:p w:rsidR="00003E76" w:rsidRPr="00051312" w:rsidRDefault="00003E76" w:rsidP="00003E76">
      <w:pPr>
        <w:spacing w:line="500" w:lineRule="exact"/>
        <w:jc w:val="center"/>
        <w:rPr>
          <w:rFonts w:ascii="仿宋_GB2312" w:eastAsia="仿宋_GB2312"/>
          <w:bCs/>
          <w:sz w:val="32"/>
          <w:szCs w:val="32"/>
        </w:rPr>
      </w:pPr>
      <w:r>
        <w:rPr>
          <w:rFonts w:ascii="仿宋_GB2312" w:eastAsia="仿宋_GB2312" w:hint="eastAsia"/>
          <w:bCs/>
          <w:sz w:val="32"/>
          <w:szCs w:val="32"/>
        </w:rPr>
        <w:t xml:space="preserve">                  </w:t>
      </w:r>
      <w:r w:rsidRPr="000B176B">
        <w:rPr>
          <w:rFonts w:ascii="仿宋_GB2312" w:eastAsia="仿宋_GB2312" w:hint="eastAsia"/>
          <w:bCs/>
          <w:sz w:val="32"/>
          <w:szCs w:val="32"/>
        </w:rPr>
        <w:t>2019年4月11日</w:t>
      </w:r>
    </w:p>
    <w:bookmarkEnd w:id="3"/>
    <w:p w:rsidR="00003E76" w:rsidRDefault="00003E76" w:rsidP="00003E76">
      <w:pPr>
        <w:rPr>
          <w:rFonts w:ascii="仿宋_GB2312" w:eastAsia="仿宋_GB2312"/>
          <w:b/>
          <w:bCs/>
          <w:sz w:val="32"/>
          <w:szCs w:val="32"/>
        </w:rPr>
      </w:pPr>
    </w:p>
    <w:p w:rsidR="00003E76" w:rsidRDefault="00003E76" w:rsidP="00003E76">
      <w:pPr>
        <w:rPr>
          <w:rFonts w:ascii="仿宋_GB2312" w:eastAsia="仿宋_GB2312"/>
          <w:bCs/>
          <w:sz w:val="32"/>
          <w:szCs w:val="32"/>
        </w:rPr>
      </w:pPr>
      <w:r w:rsidRPr="002F752C">
        <w:rPr>
          <w:rFonts w:ascii="仿宋_GB2312" w:eastAsia="仿宋_GB2312" w:hint="eastAsia"/>
          <w:bCs/>
          <w:sz w:val="32"/>
          <w:szCs w:val="32"/>
        </w:rPr>
        <w:t xml:space="preserve">附件：   </w:t>
      </w:r>
    </w:p>
    <w:p w:rsidR="00003E76" w:rsidRDefault="00003E76" w:rsidP="00003E76">
      <w:pPr>
        <w:spacing w:line="360" w:lineRule="auto"/>
        <w:jc w:val="center"/>
        <w:rPr>
          <w:rFonts w:ascii="黑体" w:eastAsia="黑体"/>
          <w:color w:val="000000"/>
          <w:sz w:val="30"/>
          <w:szCs w:val="30"/>
        </w:rPr>
      </w:pPr>
      <w:r>
        <w:rPr>
          <w:rFonts w:ascii="黑体" w:eastAsia="黑体" w:cs="黑体" w:hint="eastAsia"/>
          <w:color w:val="000000"/>
          <w:sz w:val="30"/>
          <w:szCs w:val="30"/>
        </w:rPr>
        <w:t>中国科学院城市环境研究所研究生奖助学金管理办法</w:t>
      </w:r>
    </w:p>
    <w:p w:rsidR="00003E76" w:rsidRDefault="00003E76" w:rsidP="00003E76">
      <w:pPr>
        <w:spacing w:line="360" w:lineRule="auto"/>
        <w:jc w:val="center"/>
        <w:rPr>
          <w:color w:val="000000"/>
        </w:rPr>
      </w:pP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为激励研究生勤奋学习、创新进取，根据《中国科学院大学研究生奖助学金管理指导意见》（校发学字</w:t>
      </w:r>
      <w:r>
        <w:rPr>
          <w:rFonts w:ascii="宋体" w:hAnsi="宋体" w:hint="eastAsia"/>
          <w:bCs/>
          <w:sz w:val="32"/>
          <w:szCs w:val="32"/>
        </w:rPr>
        <w:t>﹝</w:t>
      </w:r>
      <w:r w:rsidRPr="000B176B">
        <w:rPr>
          <w:rFonts w:ascii="仿宋_GB2312" w:eastAsia="仿宋_GB2312"/>
          <w:bCs/>
          <w:sz w:val="32"/>
          <w:szCs w:val="32"/>
        </w:rPr>
        <w:t>2014</w:t>
      </w:r>
      <w:r>
        <w:rPr>
          <w:rFonts w:ascii="宋体" w:hAnsi="宋体" w:hint="eastAsia"/>
          <w:bCs/>
          <w:sz w:val="32"/>
          <w:szCs w:val="32"/>
        </w:rPr>
        <w:t>﹞</w:t>
      </w:r>
      <w:r w:rsidRPr="000B176B">
        <w:rPr>
          <w:rFonts w:ascii="仿宋_GB2312" w:eastAsia="仿宋_GB2312"/>
          <w:bCs/>
          <w:sz w:val="32"/>
          <w:szCs w:val="32"/>
        </w:rPr>
        <w:t>63</w:t>
      </w:r>
      <w:r w:rsidRPr="000B176B">
        <w:rPr>
          <w:rFonts w:ascii="仿宋_GB2312" w:eastAsia="仿宋_GB2312" w:hint="eastAsia"/>
          <w:bCs/>
          <w:sz w:val="32"/>
          <w:szCs w:val="32"/>
        </w:rPr>
        <w:t>号）《中国科学院大学研究生国家助学金管理细则（暂行）》（校发学字</w:t>
      </w:r>
      <w:r>
        <w:rPr>
          <w:rFonts w:ascii="宋体" w:hAnsi="宋体" w:hint="eastAsia"/>
          <w:bCs/>
          <w:sz w:val="32"/>
          <w:szCs w:val="32"/>
        </w:rPr>
        <w:t>﹝</w:t>
      </w:r>
      <w:r w:rsidRPr="000B176B">
        <w:rPr>
          <w:rFonts w:ascii="仿宋_GB2312" w:eastAsia="仿宋_GB2312"/>
          <w:bCs/>
          <w:sz w:val="32"/>
          <w:szCs w:val="32"/>
        </w:rPr>
        <w:t>2014</w:t>
      </w:r>
      <w:r>
        <w:rPr>
          <w:rFonts w:ascii="宋体" w:hAnsi="宋体" w:hint="eastAsia"/>
          <w:bCs/>
          <w:sz w:val="32"/>
          <w:szCs w:val="32"/>
        </w:rPr>
        <w:t>﹞</w:t>
      </w:r>
      <w:r w:rsidRPr="000B176B">
        <w:rPr>
          <w:rFonts w:ascii="仿宋_GB2312" w:eastAsia="仿宋_GB2312"/>
          <w:bCs/>
          <w:sz w:val="32"/>
          <w:szCs w:val="32"/>
        </w:rPr>
        <w:t>65</w:t>
      </w:r>
      <w:r w:rsidRPr="000B176B">
        <w:rPr>
          <w:rFonts w:ascii="仿宋_GB2312" w:eastAsia="仿宋_GB2312" w:hint="eastAsia"/>
          <w:bCs/>
          <w:sz w:val="32"/>
          <w:szCs w:val="32"/>
        </w:rPr>
        <w:t>号）《中科院前沿科学与教育局关于中国科学院大学研究生奖助学金的调整方案》前字〔</w:t>
      </w:r>
      <w:r w:rsidRPr="000B176B">
        <w:rPr>
          <w:rFonts w:ascii="仿宋_GB2312" w:eastAsia="仿宋_GB2312"/>
          <w:bCs/>
          <w:sz w:val="32"/>
          <w:szCs w:val="32"/>
        </w:rPr>
        <w:t>2016</w:t>
      </w:r>
      <w:r w:rsidRPr="000B176B">
        <w:rPr>
          <w:rFonts w:ascii="仿宋_GB2312" w:eastAsia="仿宋_GB2312" w:hint="eastAsia"/>
          <w:bCs/>
          <w:sz w:val="32"/>
          <w:szCs w:val="32"/>
        </w:rPr>
        <w:t>〕</w:t>
      </w:r>
      <w:r w:rsidRPr="000B176B">
        <w:rPr>
          <w:rFonts w:ascii="仿宋_GB2312" w:eastAsia="仿宋_GB2312"/>
          <w:bCs/>
          <w:sz w:val="32"/>
          <w:szCs w:val="32"/>
        </w:rPr>
        <w:t>4</w:t>
      </w:r>
      <w:r w:rsidRPr="000B176B">
        <w:rPr>
          <w:rFonts w:ascii="仿宋_GB2312" w:eastAsia="仿宋_GB2312" w:hint="eastAsia"/>
          <w:bCs/>
          <w:sz w:val="32"/>
          <w:szCs w:val="32"/>
        </w:rPr>
        <w:t>号等文件精神，结合我所实际情况，特制定本管理办法。</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第一条</w:t>
      </w:r>
      <w:r w:rsidRPr="000B176B">
        <w:rPr>
          <w:rFonts w:ascii="仿宋_GB2312" w:eastAsia="仿宋_GB2312"/>
          <w:bCs/>
          <w:sz w:val="32"/>
          <w:szCs w:val="32"/>
        </w:rPr>
        <w:t> </w:t>
      </w:r>
      <w:r w:rsidRPr="000B176B">
        <w:rPr>
          <w:rFonts w:ascii="仿宋_GB2312" w:eastAsia="仿宋_GB2312" w:hint="eastAsia"/>
          <w:bCs/>
          <w:sz w:val="32"/>
          <w:szCs w:val="32"/>
        </w:rPr>
        <w:t>凡我所在读、国家计划内非定向的博士、硕士研究生，在中国科学院大学（以下简称“国科大”）规定的基本学制时间内均可获得奖助学金资助。</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第二条 研究生奖助学金的设置，主要包括国家助学金、国家奖学金、国科大学业奖学金、中科院奖学金、研究所</w:t>
      </w:r>
      <w:r>
        <w:rPr>
          <w:rFonts w:ascii="仿宋_GB2312" w:eastAsia="仿宋_GB2312" w:hint="eastAsia"/>
          <w:bCs/>
          <w:sz w:val="32"/>
          <w:szCs w:val="32"/>
        </w:rPr>
        <w:t>奖学金（</w:t>
      </w:r>
      <w:r w:rsidRPr="002A664A">
        <w:rPr>
          <w:rFonts w:ascii="仿宋_GB2312" w:eastAsia="仿宋_GB2312" w:hint="eastAsia"/>
          <w:bCs/>
          <w:sz w:val="32"/>
          <w:szCs w:val="32"/>
        </w:rPr>
        <w:t>等级奖学金</w:t>
      </w:r>
      <w:r>
        <w:rPr>
          <w:rFonts w:ascii="仿宋_GB2312" w:eastAsia="仿宋_GB2312" w:hint="eastAsia"/>
          <w:bCs/>
          <w:sz w:val="32"/>
          <w:szCs w:val="32"/>
        </w:rPr>
        <w:t>、“永清环保”奖学金）</w:t>
      </w:r>
      <w:r w:rsidRPr="000B176B">
        <w:rPr>
          <w:rFonts w:ascii="仿宋_GB2312" w:eastAsia="仿宋_GB2312" w:hint="eastAsia"/>
          <w:bCs/>
          <w:sz w:val="32"/>
          <w:szCs w:val="32"/>
        </w:rPr>
        <w:t>及“助研</w:t>
      </w:r>
      <w:r w:rsidRPr="000B176B">
        <w:rPr>
          <w:rFonts w:ascii="仿宋_GB2312" w:eastAsia="仿宋_GB2312"/>
          <w:bCs/>
          <w:sz w:val="32"/>
          <w:szCs w:val="32"/>
        </w:rPr>
        <w:t>/</w:t>
      </w:r>
      <w:r w:rsidRPr="000B176B">
        <w:rPr>
          <w:rFonts w:ascii="仿宋_GB2312" w:eastAsia="仿宋_GB2312" w:hint="eastAsia"/>
          <w:bCs/>
          <w:sz w:val="32"/>
          <w:szCs w:val="32"/>
        </w:rPr>
        <w:t>助教</w:t>
      </w:r>
      <w:r w:rsidRPr="000B176B">
        <w:rPr>
          <w:rFonts w:ascii="仿宋_GB2312" w:eastAsia="仿宋_GB2312"/>
          <w:bCs/>
          <w:sz w:val="32"/>
          <w:szCs w:val="32"/>
        </w:rPr>
        <w:t>/</w:t>
      </w:r>
      <w:r w:rsidRPr="000B176B">
        <w:rPr>
          <w:rFonts w:ascii="仿宋_GB2312" w:eastAsia="仿宋_GB2312" w:hint="eastAsia"/>
          <w:bCs/>
          <w:sz w:val="32"/>
          <w:szCs w:val="32"/>
        </w:rPr>
        <w:t>助管”岗位津贴（简称“三助津贴”），共计六个类别。奖助学金的设立，分为博士生和硕士生两个层次。</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第三条 “国家助学金”按照国家财政拨款统一标准实行。现行资助标准为：博士生</w:t>
      </w:r>
      <w:r w:rsidRPr="000B176B">
        <w:rPr>
          <w:rFonts w:ascii="仿宋_GB2312" w:eastAsia="仿宋_GB2312"/>
          <w:bCs/>
          <w:sz w:val="32"/>
          <w:szCs w:val="32"/>
        </w:rPr>
        <w:t>15000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生)，硕士</w:t>
      </w:r>
      <w:r w:rsidRPr="000B176B">
        <w:rPr>
          <w:rFonts w:ascii="仿宋_GB2312" w:eastAsia="仿宋_GB2312"/>
          <w:bCs/>
          <w:sz w:val="32"/>
          <w:szCs w:val="32"/>
        </w:rPr>
        <w:t>6000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生)，覆盖</w:t>
      </w:r>
      <w:r w:rsidRPr="000B176B">
        <w:rPr>
          <w:rFonts w:ascii="仿宋_GB2312" w:eastAsia="仿宋_GB2312"/>
          <w:bCs/>
          <w:sz w:val="32"/>
          <w:szCs w:val="32"/>
        </w:rPr>
        <w:t>100%</w:t>
      </w:r>
      <w:r w:rsidRPr="000B176B">
        <w:rPr>
          <w:rFonts w:ascii="仿宋_GB2312" w:eastAsia="仿宋_GB2312" w:hint="eastAsia"/>
          <w:bCs/>
          <w:sz w:val="32"/>
          <w:szCs w:val="32"/>
        </w:rPr>
        <w:t>统招研究生。研究所按学籍管理的有关规定核定名单后，由国科大逐月发放。发放时限为硕士生、</w:t>
      </w:r>
      <w:r w:rsidRPr="000B176B">
        <w:rPr>
          <w:rFonts w:ascii="仿宋_GB2312" w:eastAsia="仿宋_GB2312" w:hint="eastAsia"/>
          <w:bCs/>
          <w:sz w:val="32"/>
          <w:szCs w:val="32"/>
        </w:rPr>
        <w:lastRenderedPageBreak/>
        <w:t>博士生3年，直博生5年；硕博连读生自转博之日算起；四年级及以上研究生，如果参考国家助学金标准发放，则由导师课题支付，研究所发放。</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第四条 “国家奖学金”，按照当年国家财政拨款额度及要求实施。现行标准为：博士生</w:t>
      </w:r>
      <w:r w:rsidRPr="000B176B">
        <w:rPr>
          <w:rFonts w:ascii="仿宋_GB2312" w:eastAsia="仿宋_GB2312"/>
          <w:bCs/>
          <w:sz w:val="32"/>
          <w:szCs w:val="32"/>
        </w:rPr>
        <w:t>3</w:t>
      </w:r>
      <w:r w:rsidRPr="000B176B">
        <w:rPr>
          <w:rFonts w:ascii="仿宋_GB2312" w:eastAsia="仿宋_GB2312" w:hint="eastAsia"/>
          <w:bCs/>
          <w:sz w:val="32"/>
          <w:szCs w:val="32"/>
        </w:rPr>
        <w:t>万元</w:t>
      </w:r>
      <w:r w:rsidRPr="000B176B">
        <w:rPr>
          <w:rFonts w:ascii="仿宋_GB2312" w:eastAsia="仿宋_GB2312"/>
          <w:bCs/>
          <w:sz w:val="32"/>
          <w:szCs w:val="32"/>
        </w:rPr>
        <w:t>/</w:t>
      </w:r>
      <w:r w:rsidRPr="000B176B">
        <w:rPr>
          <w:rFonts w:ascii="仿宋_GB2312" w:eastAsia="仿宋_GB2312" w:hint="eastAsia"/>
          <w:bCs/>
          <w:sz w:val="32"/>
          <w:szCs w:val="32"/>
        </w:rPr>
        <w:t>生，硕士生</w:t>
      </w:r>
      <w:r w:rsidRPr="000B176B">
        <w:rPr>
          <w:rFonts w:ascii="仿宋_GB2312" w:eastAsia="仿宋_GB2312"/>
          <w:bCs/>
          <w:sz w:val="32"/>
          <w:szCs w:val="32"/>
        </w:rPr>
        <w:t>2</w:t>
      </w:r>
      <w:r w:rsidRPr="000B176B">
        <w:rPr>
          <w:rFonts w:ascii="仿宋_GB2312" w:eastAsia="仿宋_GB2312" w:hint="eastAsia"/>
          <w:bCs/>
          <w:sz w:val="32"/>
          <w:szCs w:val="32"/>
        </w:rPr>
        <w:t>万元</w:t>
      </w:r>
      <w:r w:rsidRPr="000B176B">
        <w:rPr>
          <w:rFonts w:ascii="仿宋_GB2312" w:eastAsia="仿宋_GB2312"/>
          <w:bCs/>
          <w:sz w:val="32"/>
          <w:szCs w:val="32"/>
        </w:rPr>
        <w:t>/</w:t>
      </w:r>
      <w:r w:rsidRPr="000B176B">
        <w:rPr>
          <w:rFonts w:ascii="仿宋_GB2312" w:eastAsia="仿宋_GB2312" w:hint="eastAsia"/>
          <w:bCs/>
          <w:sz w:val="32"/>
          <w:szCs w:val="32"/>
        </w:rPr>
        <w:t>生。每年评选一次并覆盖约</w:t>
      </w:r>
      <w:r w:rsidRPr="000B176B">
        <w:rPr>
          <w:rFonts w:ascii="仿宋_GB2312" w:eastAsia="仿宋_GB2312"/>
          <w:bCs/>
          <w:sz w:val="32"/>
          <w:szCs w:val="32"/>
        </w:rPr>
        <w:t>2-3%</w:t>
      </w:r>
      <w:r w:rsidRPr="000B176B">
        <w:rPr>
          <w:rFonts w:ascii="仿宋_GB2312" w:eastAsia="仿宋_GB2312" w:hint="eastAsia"/>
          <w:bCs/>
          <w:sz w:val="32"/>
          <w:szCs w:val="32"/>
        </w:rPr>
        <w:t>的研究生。经研究所组织初审后，由国科大核准后一次性发放给获奖研究生。具体详见《中国科学院城市环境研究所研究生国家奖学金评审实施细则》。</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第五条 “国科大学业奖学金”，由国科大统筹国家财政拨款和学费收入设立，面向按统一规定</w:t>
      </w:r>
      <w:r w:rsidRPr="000B176B">
        <w:rPr>
          <w:rFonts w:ascii="仿宋_GB2312" w:eastAsia="仿宋_GB2312"/>
          <w:bCs/>
          <w:sz w:val="32"/>
          <w:szCs w:val="32"/>
        </w:rPr>
        <w:t>100%</w:t>
      </w:r>
      <w:r w:rsidRPr="000B176B">
        <w:rPr>
          <w:rFonts w:ascii="仿宋_GB2312" w:eastAsia="仿宋_GB2312" w:hint="eastAsia"/>
          <w:bCs/>
          <w:sz w:val="32"/>
          <w:szCs w:val="32"/>
        </w:rPr>
        <w:t>缴纳学费的全日制研究生（含全额缴纳学费且全脱产在所进行科研的定向生）。由国科大核定当年总额；研究所每年5月份与研究生年度考核及研究所等级奖学金同时组织开展评选工作，并于10月底前将评选结果报国科大；国科大11月一次性直接发放给获奖研究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学业奖学金的评定细则如下：</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一、博士研究生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1</w:t>
      </w:r>
      <w:r w:rsidRPr="000B176B">
        <w:rPr>
          <w:rFonts w:ascii="仿宋_GB2312" w:eastAsia="仿宋_GB2312" w:hint="eastAsia"/>
          <w:bCs/>
          <w:sz w:val="32"/>
          <w:szCs w:val="32"/>
        </w:rPr>
        <w:t>．一年级博士生、一二年级直博生实行统一标准</w:t>
      </w:r>
      <w:r w:rsidRPr="000B176B">
        <w:rPr>
          <w:rFonts w:ascii="仿宋_GB2312" w:eastAsia="仿宋_GB2312"/>
          <w:bCs/>
          <w:sz w:val="32"/>
          <w:szCs w:val="32"/>
        </w:rPr>
        <w:t>13000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2</w:t>
      </w:r>
      <w:r w:rsidRPr="000B176B">
        <w:rPr>
          <w:rFonts w:ascii="仿宋_GB2312" w:eastAsia="仿宋_GB2312" w:hint="eastAsia"/>
          <w:bCs/>
          <w:sz w:val="32"/>
          <w:szCs w:val="32"/>
        </w:rPr>
        <w:t>．二三年级博士生、三四五年级直博生共分</w:t>
      </w:r>
      <w:r w:rsidRPr="000B176B">
        <w:rPr>
          <w:rFonts w:ascii="仿宋_GB2312" w:eastAsia="仿宋_GB2312"/>
          <w:bCs/>
          <w:sz w:val="32"/>
          <w:szCs w:val="32"/>
        </w:rPr>
        <w:t>2</w:t>
      </w:r>
      <w:r w:rsidRPr="000B176B">
        <w:rPr>
          <w:rFonts w:ascii="仿宋_GB2312" w:eastAsia="仿宋_GB2312" w:hint="eastAsia"/>
          <w:bCs/>
          <w:sz w:val="32"/>
          <w:szCs w:val="32"/>
        </w:rPr>
        <w:t>个等级。奖励标准为</w:t>
      </w:r>
      <w:r w:rsidRPr="000B176B">
        <w:rPr>
          <w:rFonts w:ascii="仿宋_GB2312" w:eastAsia="仿宋_GB2312"/>
          <w:bCs/>
          <w:sz w:val="32"/>
          <w:szCs w:val="32"/>
        </w:rPr>
        <w:t>1</w:t>
      </w:r>
      <w:r w:rsidRPr="000B176B">
        <w:rPr>
          <w:rFonts w:ascii="仿宋_GB2312" w:eastAsia="仿宋_GB2312" w:hint="eastAsia"/>
          <w:bCs/>
          <w:sz w:val="32"/>
          <w:szCs w:val="32"/>
        </w:rPr>
        <w:t>3500元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生)和125</w:t>
      </w:r>
      <w:r w:rsidRPr="000B176B">
        <w:rPr>
          <w:rFonts w:ascii="仿宋_GB2312" w:eastAsia="仿宋_GB2312"/>
          <w:bCs/>
          <w:sz w:val="32"/>
          <w:szCs w:val="32"/>
        </w:rPr>
        <w:t>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生)，覆盖面</w:t>
      </w:r>
      <w:r w:rsidRPr="000B176B">
        <w:rPr>
          <w:rFonts w:ascii="仿宋_GB2312" w:eastAsia="仿宋_GB2312" w:hint="eastAsia"/>
          <w:bCs/>
          <w:sz w:val="32"/>
          <w:szCs w:val="32"/>
        </w:rPr>
        <w:lastRenderedPageBreak/>
        <w:t>分别为40%-50</w:t>
      </w:r>
      <w:r w:rsidRPr="000B176B">
        <w:rPr>
          <w:rFonts w:ascii="仿宋_GB2312" w:eastAsia="仿宋_GB2312"/>
          <w:bCs/>
          <w:sz w:val="32"/>
          <w:szCs w:val="32"/>
        </w:rPr>
        <w:t>%</w:t>
      </w:r>
      <w:r w:rsidRPr="000B176B">
        <w:rPr>
          <w:rFonts w:ascii="仿宋_GB2312" w:eastAsia="仿宋_GB2312" w:hint="eastAsia"/>
          <w:bCs/>
          <w:sz w:val="32"/>
          <w:szCs w:val="32"/>
        </w:rPr>
        <w:t>和50%-60</w:t>
      </w:r>
      <w:r w:rsidRPr="000B176B">
        <w:rPr>
          <w:rFonts w:ascii="仿宋_GB2312" w:eastAsia="仿宋_GB2312"/>
          <w:bCs/>
          <w:sz w:val="32"/>
          <w:szCs w:val="32"/>
        </w:rPr>
        <w:t>%</w:t>
      </w:r>
      <w:r w:rsidRPr="000B176B">
        <w:rPr>
          <w:rFonts w:ascii="仿宋_GB2312" w:eastAsia="仿宋_GB2312" w:hint="eastAsia"/>
          <w:bCs/>
          <w:sz w:val="32"/>
          <w:szCs w:val="32"/>
        </w:rPr>
        <w:t>。</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二、硕士研究生。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1</w:t>
      </w:r>
      <w:r w:rsidRPr="000B176B">
        <w:rPr>
          <w:rFonts w:ascii="仿宋_GB2312" w:eastAsia="仿宋_GB2312" w:hint="eastAsia"/>
          <w:bCs/>
          <w:sz w:val="32"/>
          <w:szCs w:val="32"/>
        </w:rPr>
        <w:t>．一二年级硕士生实行统一标准</w:t>
      </w:r>
      <w:r w:rsidRPr="000B176B">
        <w:rPr>
          <w:rFonts w:ascii="仿宋_GB2312" w:eastAsia="仿宋_GB2312"/>
          <w:bCs/>
          <w:sz w:val="32"/>
          <w:szCs w:val="32"/>
        </w:rPr>
        <w:t>8000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2</w:t>
      </w:r>
      <w:r w:rsidRPr="000B176B">
        <w:rPr>
          <w:rFonts w:ascii="仿宋_GB2312" w:eastAsia="仿宋_GB2312" w:hint="eastAsia"/>
          <w:bCs/>
          <w:sz w:val="32"/>
          <w:szCs w:val="32"/>
        </w:rPr>
        <w:t>．三年级硕士生共分</w:t>
      </w:r>
      <w:r w:rsidRPr="000B176B">
        <w:rPr>
          <w:rFonts w:ascii="仿宋_GB2312" w:eastAsia="仿宋_GB2312"/>
          <w:bCs/>
          <w:sz w:val="32"/>
          <w:szCs w:val="32"/>
        </w:rPr>
        <w:t>2</w:t>
      </w:r>
      <w:r w:rsidRPr="000B176B">
        <w:rPr>
          <w:rFonts w:ascii="仿宋_GB2312" w:eastAsia="仿宋_GB2312" w:hint="eastAsia"/>
          <w:bCs/>
          <w:sz w:val="32"/>
          <w:szCs w:val="32"/>
        </w:rPr>
        <w:t>个等级。奖励标准为</w:t>
      </w:r>
      <w:r w:rsidRPr="000B176B">
        <w:rPr>
          <w:rFonts w:ascii="仿宋_GB2312" w:eastAsia="仿宋_GB2312"/>
          <w:bCs/>
          <w:sz w:val="32"/>
          <w:szCs w:val="32"/>
        </w:rPr>
        <w:t>8</w:t>
      </w:r>
      <w:r w:rsidRPr="000B176B">
        <w:rPr>
          <w:rFonts w:ascii="仿宋_GB2312" w:eastAsia="仿宋_GB2312" w:hint="eastAsia"/>
          <w:bCs/>
          <w:sz w:val="32"/>
          <w:szCs w:val="32"/>
        </w:rPr>
        <w:t>5</w:t>
      </w:r>
      <w:r w:rsidRPr="000B176B">
        <w:rPr>
          <w:rFonts w:ascii="仿宋_GB2312" w:eastAsia="仿宋_GB2312"/>
          <w:bCs/>
          <w:sz w:val="32"/>
          <w:szCs w:val="32"/>
        </w:rPr>
        <w:t>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生)和8</w:t>
      </w:r>
      <w:r w:rsidRPr="000B176B">
        <w:rPr>
          <w:rFonts w:ascii="仿宋_GB2312" w:eastAsia="仿宋_GB2312"/>
          <w:bCs/>
          <w:sz w:val="32"/>
          <w:szCs w:val="32"/>
        </w:rPr>
        <w:t>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(年</w:t>
      </w:r>
      <w:r w:rsidRPr="000B176B">
        <w:rPr>
          <w:rFonts w:ascii="仿宋_GB2312" w:eastAsia="仿宋_GB2312"/>
          <w:bCs/>
          <w:sz w:val="32"/>
          <w:szCs w:val="32"/>
        </w:rPr>
        <w:sym w:font="Symbol" w:char="F0D7"/>
      </w:r>
      <w:r w:rsidRPr="000B176B">
        <w:rPr>
          <w:rFonts w:ascii="仿宋_GB2312" w:eastAsia="仿宋_GB2312" w:hint="eastAsia"/>
          <w:bCs/>
          <w:sz w:val="32"/>
          <w:szCs w:val="32"/>
        </w:rPr>
        <w:t>生)，覆盖面分别30%-40</w:t>
      </w:r>
      <w:r w:rsidRPr="000B176B">
        <w:rPr>
          <w:rFonts w:ascii="仿宋_GB2312" w:eastAsia="仿宋_GB2312"/>
          <w:bCs/>
          <w:sz w:val="32"/>
          <w:szCs w:val="32"/>
        </w:rPr>
        <w:t>%</w:t>
      </w:r>
      <w:r w:rsidRPr="000B176B">
        <w:rPr>
          <w:rFonts w:ascii="仿宋_GB2312" w:eastAsia="仿宋_GB2312" w:hint="eastAsia"/>
          <w:bCs/>
          <w:sz w:val="32"/>
          <w:szCs w:val="32"/>
        </w:rPr>
        <w:t>和60%-70</w:t>
      </w:r>
      <w:r w:rsidRPr="000B176B">
        <w:rPr>
          <w:rFonts w:ascii="仿宋_GB2312" w:eastAsia="仿宋_GB2312"/>
          <w:bCs/>
          <w:sz w:val="32"/>
          <w:szCs w:val="32"/>
        </w:rPr>
        <w:t>%</w:t>
      </w:r>
      <w:r w:rsidRPr="000B176B">
        <w:rPr>
          <w:rFonts w:ascii="仿宋_GB2312" w:eastAsia="仿宋_GB2312" w:hint="eastAsia"/>
          <w:bCs/>
          <w:sz w:val="32"/>
          <w:szCs w:val="32"/>
        </w:rPr>
        <w:t>。</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第六条 “中科院奖学金”是由中国科学院设立的各类优秀奖学金。按照院设立及冠名联合设立的相关意愿和要求，由院教育主管部门、国科大及中科院研究生教育基金会统筹安排，研究所按年度通知组织申报。</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第七条 “研究所等级奖学金”是由研究所设立的等级奖学金。按照《城市环境所研究生等级奖学金管理办法》，每年5月底完成等级奖学金评审工作，经研究生部核定后，于当年</w:t>
      </w:r>
      <w:r w:rsidRPr="000B176B">
        <w:rPr>
          <w:rFonts w:ascii="仿宋_GB2312" w:eastAsia="仿宋_GB2312"/>
          <w:bCs/>
          <w:sz w:val="32"/>
          <w:szCs w:val="32"/>
        </w:rPr>
        <w:t>8</w:t>
      </w:r>
      <w:r w:rsidRPr="000B176B">
        <w:rPr>
          <w:rFonts w:ascii="仿宋_GB2312" w:eastAsia="仿宋_GB2312" w:hint="eastAsia"/>
          <w:bCs/>
          <w:sz w:val="32"/>
          <w:szCs w:val="32"/>
        </w:rPr>
        <w:t>月份开始发放至次年</w:t>
      </w:r>
      <w:r w:rsidRPr="000B176B">
        <w:rPr>
          <w:rFonts w:ascii="仿宋_GB2312" w:eastAsia="仿宋_GB2312"/>
          <w:bCs/>
          <w:sz w:val="32"/>
          <w:szCs w:val="32"/>
        </w:rPr>
        <w:t>7</w:t>
      </w:r>
      <w:r w:rsidRPr="000B176B">
        <w:rPr>
          <w:rFonts w:ascii="仿宋_GB2312" w:eastAsia="仿宋_GB2312" w:hint="eastAsia"/>
          <w:bCs/>
          <w:sz w:val="32"/>
          <w:szCs w:val="32"/>
        </w:rPr>
        <w:t>月。经费由研究所及导师共同筹措。</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第八条 “永清环保奖学金”是由永清环保股份有限公司与研究所共同设立的奖学金。按照《中国科学院城市环境研究所研究生"永清环保"奖学金管理办法》，每年5月底完成奖学金评审工作，奖学金由国科大教育基金会一次性发放至获奖学生的银行卡。</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第九条 “三助津贴”由职能部门、研究所、实验室、导师等根据工作需要，设置的“助研</w:t>
      </w:r>
      <w:r w:rsidRPr="000B176B">
        <w:rPr>
          <w:rFonts w:ascii="仿宋_GB2312" w:eastAsia="仿宋_GB2312"/>
          <w:bCs/>
          <w:sz w:val="32"/>
          <w:szCs w:val="32"/>
        </w:rPr>
        <w:t>/</w:t>
      </w:r>
      <w:r w:rsidRPr="000B176B">
        <w:rPr>
          <w:rFonts w:ascii="仿宋_GB2312" w:eastAsia="仿宋_GB2312" w:hint="eastAsia"/>
          <w:bCs/>
          <w:sz w:val="32"/>
          <w:szCs w:val="32"/>
        </w:rPr>
        <w:t>助教</w:t>
      </w:r>
      <w:r w:rsidRPr="000B176B">
        <w:rPr>
          <w:rFonts w:ascii="仿宋_GB2312" w:eastAsia="仿宋_GB2312"/>
          <w:bCs/>
          <w:sz w:val="32"/>
          <w:szCs w:val="32"/>
        </w:rPr>
        <w:t>/</w:t>
      </w:r>
      <w:r w:rsidRPr="000B176B">
        <w:rPr>
          <w:rFonts w:ascii="仿宋_GB2312" w:eastAsia="仿宋_GB2312" w:hint="eastAsia"/>
          <w:bCs/>
          <w:sz w:val="32"/>
          <w:szCs w:val="32"/>
        </w:rPr>
        <w:t>助管”岗位及相应津贴。对于参与科研工作的“助研”岗位，导师按照国科</w:t>
      </w:r>
      <w:r w:rsidRPr="000B176B">
        <w:rPr>
          <w:rFonts w:ascii="仿宋_GB2312" w:eastAsia="仿宋_GB2312" w:hint="eastAsia"/>
          <w:bCs/>
          <w:sz w:val="32"/>
          <w:szCs w:val="32"/>
        </w:rPr>
        <w:lastRenderedPageBreak/>
        <w:t>大及研究所的规定和要求，从研究课题经费中列支发放，并参照如下标准执行：</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1</w:t>
      </w:r>
      <w:r>
        <w:rPr>
          <w:rFonts w:ascii="仿宋_GB2312" w:eastAsia="仿宋_GB2312" w:hint="eastAsia"/>
          <w:bCs/>
          <w:sz w:val="32"/>
          <w:szCs w:val="32"/>
        </w:rPr>
        <w:t>．</w:t>
      </w:r>
      <w:r w:rsidRPr="000B176B">
        <w:rPr>
          <w:rFonts w:ascii="仿宋_GB2312" w:eastAsia="仿宋_GB2312" w:hint="eastAsia"/>
          <w:bCs/>
          <w:sz w:val="32"/>
          <w:szCs w:val="32"/>
        </w:rPr>
        <w:t>一年级硕士生：300元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生)；二三年级硕士生：</w:t>
      </w:r>
      <w:r w:rsidRPr="000B176B">
        <w:rPr>
          <w:rFonts w:ascii="仿宋_GB2312" w:eastAsia="仿宋_GB2312"/>
          <w:bCs/>
          <w:sz w:val="32"/>
          <w:szCs w:val="32"/>
        </w:rPr>
        <w:t>1000-2000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2</w:t>
      </w:r>
      <w:r>
        <w:rPr>
          <w:rFonts w:ascii="仿宋_GB2312" w:eastAsia="仿宋_GB2312" w:hint="eastAsia"/>
          <w:bCs/>
          <w:sz w:val="32"/>
          <w:szCs w:val="32"/>
        </w:rPr>
        <w:t>．</w:t>
      </w:r>
      <w:r w:rsidRPr="000B176B">
        <w:rPr>
          <w:rFonts w:ascii="仿宋_GB2312" w:eastAsia="仿宋_GB2312" w:hint="eastAsia"/>
          <w:bCs/>
          <w:sz w:val="32"/>
          <w:szCs w:val="32"/>
        </w:rPr>
        <w:t>博士生：</w:t>
      </w:r>
      <w:bookmarkStart w:id="4" w:name="_Hlk512504258"/>
      <w:r w:rsidRPr="000B176B">
        <w:rPr>
          <w:rFonts w:ascii="仿宋_GB2312" w:eastAsia="仿宋_GB2312"/>
          <w:bCs/>
          <w:sz w:val="32"/>
          <w:szCs w:val="32"/>
        </w:rPr>
        <w:t>2000-3000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w:t>
      </w:r>
      <w:bookmarkEnd w:id="4"/>
      <w:r w:rsidRPr="000B176B">
        <w:rPr>
          <w:rFonts w:ascii="仿宋_GB2312" w:eastAsia="仿宋_GB2312" w:hint="eastAsia"/>
          <w:bCs/>
          <w:sz w:val="32"/>
          <w:szCs w:val="32"/>
        </w:rPr>
        <w:t>；一年级直博生300元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生)，二年级直博生</w:t>
      </w:r>
      <w:r w:rsidRPr="000B176B">
        <w:rPr>
          <w:rFonts w:ascii="仿宋_GB2312" w:eastAsia="仿宋_GB2312"/>
          <w:bCs/>
          <w:sz w:val="32"/>
          <w:szCs w:val="32"/>
        </w:rPr>
        <w:t>1000-2000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生)，三四五年级直博生</w:t>
      </w:r>
      <w:r w:rsidRPr="000B176B">
        <w:rPr>
          <w:rFonts w:ascii="仿宋_GB2312" w:eastAsia="仿宋_GB2312"/>
          <w:bCs/>
          <w:sz w:val="32"/>
          <w:szCs w:val="32"/>
        </w:rPr>
        <w:t>2000-3000</w:t>
      </w:r>
      <w:r w:rsidRPr="000B176B">
        <w:rPr>
          <w:rFonts w:ascii="仿宋_GB2312" w:eastAsia="仿宋_GB2312" w:hint="eastAsia"/>
          <w:bCs/>
          <w:sz w:val="32"/>
          <w:szCs w:val="32"/>
        </w:rPr>
        <w:t>元</w:t>
      </w:r>
      <w:r w:rsidRPr="000B176B">
        <w:rPr>
          <w:rFonts w:ascii="仿宋_GB2312" w:eastAsia="仿宋_GB2312"/>
          <w:bCs/>
          <w:sz w:val="32"/>
          <w:szCs w:val="32"/>
        </w:rPr>
        <w:t>/</w:t>
      </w:r>
      <w:r w:rsidRPr="000B176B">
        <w:rPr>
          <w:rFonts w:ascii="仿宋_GB2312" w:eastAsia="仿宋_GB2312" w:hint="eastAsia"/>
          <w:bCs/>
          <w:sz w:val="32"/>
          <w:szCs w:val="32"/>
        </w:rPr>
        <w:t>(月</w:t>
      </w:r>
      <w:r w:rsidRPr="000B176B">
        <w:rPr>
          <w:rFonts w:ascii="仿宋_GB2312" w:eastAsia="仿宋_GB2312"/>
          <w:bCs/>
          <w:sz w:val="32"/>
          <w:szCs w:val="32"/>
        </w:rPr>
        <w:sym w:font="Symbol" w:char="F0D7"/>
      </w:r>
      <w:r w:rsidRPr="000B176B">
        <w:rPr>
          <w:rFonts w:ascii="仿宋_GB2312" w:eastAsia="仿宋_GB2312" w:hint="eastAsia"/>
          <w:bCs/>
          <w:sz w:val="32"/>
          <w:szCs w:val="32"/>
        </w:rPr>
        <w:t>生)；硕博连读生的博士学籍从硕转博后的3月份开始，之前三助津贴执行硕士标准。</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助研奖酬金要与助研岗位任务相挂钩，实施任务的规范管理。导师应与受聘研究生签署助研岗位任务书。受聘助研岗位的研究生，须按岗位职责要求完成工作任务，接受考核。对于工作任务完成不好的研究生，助研奖酬金应予减发；对于不能履行岗位职责的研究生，助研奖酬金应予停发。</w:t>
      </w:r>
    </w:p>
    <w:p w:rsidR="00003E76" w:rsidRDefault="00003E76" w:rsidP="00003E76">
      <w:pPr>
        <w:spacing w:line="360" w:lineRule="auto"/>
        <w:rPr>
          <w:rFonts w:cs="宋体"/>
          <w:color w:val="000000"/>
          <w:sz w:val="24"/>
        </w:rPr>
        <w:sectPr w:rsidR="00003E76">
          <w:pgSz w:w="11906" w:h="16838"/>
          <w:pgMar w:top="1440" w:right="1800" w:bottom="1440" w:left="1800" w:header="851" w:footer="992" w:gutter="0"/>
          <w:cols w:space="425"/>
          <w:docGrid w:type="lines" w:linePitch="312"/>
        </w:sectPr>
      </w:pPr>
    </w:p>
    <w:p w:rsidR="00003E76" w:rsidRDefault="00003E76" w:rsidP="00003E76">
      <w:pPr>
        <w:spacing w:beforeLines="150" w:before="468"/>
        <w:jc w:val="center"/>
        <w:rPr>
          <w:rFonts w:ascii="宋体"/>
          <w:b/>
          <w:bCs/>
        </w:rPr>
      </w:pPr>
      <w:r>
        <w:rPr>
          <w:rFonts w:ascii="宋体" w:hAnsi="宋体" w:cs="宋体" w:hint="eastAsia"/>
          <w:b/>
          <w:bCs/>
          <w:sz w:val="24"/>
        </w:rPr>
        <w:lastRenderedPageBreak/>
        <w:t>研究生奖助学金结构及发放标准</w:t>
      </w:r>
    </w:p>
    <w:tbl>
      <w:tblPr>
        <w:tblW w:w="15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9"/>
        <w:gridCol w:w="1530"/>
        <w:gridCol w:w="1410"/>
        <w:gridCol w:w="1920"/>
        <w:gridCol w:w="1728"/>
        <w:gridCol w:w="2352"/>
        <w:gridCol w:w="2160"/>
        <w:gridCol w:w="2482"/>
      </w:tblGrid>
      <w:tr w:rsidR="00003E76" w:rsidTr="007669EA">
        <w:trPr>
          <w:trHeight w:val="373"/>
          <w:jc w:val="center"/>
        </w:trPr>
        <w:tc>
          <w:tcPr>
            <w:tcW w:w="1629"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奖助类别</w:t>
            </w:r>
          </w:p>
        </w:tc>
        <w:tc>
          <w:tcPr>
            <w:tcW w:w="1530"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国家助学金</w:t>
            </w:r>
          </w:p>
        </w:tc>
        <w:tc>
          <w:tcPr>
            <w:tcW w:w="1410"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★国家奖学金</w:t>
            </w:r>
          </w:p>
        </w:tc>
        <w:tc>
          <w:tcPr>
            <w:tcW w:w="1920" w:type="dxa"/>
            <w:tcMar>
              <w:top w:w="13" w:type="dxa"/>
              <w:left w:w="108" w:type="dxa"/>
              <w:bottom w:w="0" w:type="dxa"/>
              <w:right w:w="108" w:type="dxa"/>
            </w:tcMar>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国科大学业奖学金</w:t>
            </w:r>
          </w:p>
        </w:tc>
        <w:tc>
          <w:tcPr>
            <w:tcW w:w="1728" w:type="dxa"/>
            <w:tcMar>
              <w:top w:w="13" w:type="dxa"/>
              <w:left w:w="108" w:type="dxa"/>
              <w:bottom w:w="0" w:type="dxa"/>
              <w:right w:w="108" w:type="dxa"/>
            </w:tcMar>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★中科院奖学金</w:t>
            </w:r>
          </w:p>
        </w:tc>
        <w:tc>
          <w:tcPr>
            <w:tcW w:w="2352" w:type="dxa"/>
            <w:tcMar>
              <w:top w:w="13" w:type="dxa"/>
              <w:left w:w="108" w:type="dxa"/>
              <w:bottom w:w="0" w:type="dxa"/>
              <w:right w:w="108" w:type="dxa"/>
            </w:tcMar>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研究所等级奖学金</w:t>
            </w:r>
          </w:p>
        </w:tc>
        <w:tc>
          <w:tcPr>
            <w:tcW w:w="2160" w:type="dxa"/>
          </w:tcPr>
          <w:p w:rsidR="00003E76" w:rsidRDefault="00003E76" w:rsidP="007669EA">
            <w:pPr>
              <w:adjustRightInd w:val="0"/>
              <w:snapToGrid w:val="0"/>
              <w:jc w:val="center"/>
              <w:rPr>
                <w:rFonts w:ascii="仿宋_GB2312" w:eastAsia="仿宋_GB2312" w:cs="仿宋_GB2312"/>
                <w:b/>
                <w:bCs/>
              </w:rPr>
            </w:pPr>
            <w:r>
              <w:rPr>
                <w:rFonts w:ascii="仿宋_GB2312" w:eastAsia="仿宋_GB2312" w:cs="仿宋_GB2312" w:hint="eastAsia"/>
                <w:b/>
                <w:bCs/>
              </w:rPr>
              <w:t>★永清环保奖学金</w:t>
            </w:r>
          </w:p>
        </w:tc>
        <w:tc>
          <w:tcPr>
            <w:tcW w:w="2482" w:type="dxa"/>
            <w:vAlign w:val="center"/>
          </w:tcPr>
          <w:p w:rsidR="00003E76" w:rsidRDefault="00003E76" w:rsidP="007669EA">
            <w:pPr>
              <w:adjustRightInd w:val="0"/>
              <w:snapToGrid w:val="0"/>
              <w:jc w:val="center"/>
              <w:rPr>
                <w:rFonts w:ascii="仿宋_GB2312" w:eastAsia="仿宋_GB2312" w:cs="仿宋_GB2312"/>
                <w:b/>
                <w:bCs/>
              </w:rPr>
            </w:pPr>
            <w:r>
              <w:rPr>
                <w:rFonts w:ascii="仿宋_GB2312" w:eastAsia="仿宋_GB2312" w:cs="仿宋_GB2312" w:hint="eastAsia"/>
                <w:b/>
                <w:bCs/>
              </w:rPr>
              <w:t>助研酬金</w:t>
            </w:r>
          </w:p>
        </w:tc>
      </w:tr>
      <w:tr w:rsidR="00003E76" w:rsidTr="007669EA">
        <w:trPr>
          <w:trHeight w:val="338"/>
          <w:jc w:val="center"/>
        </w:trPr>
        <w:tc>
          <w:tcPr>
            <w:tcW w:w="1629"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经费来源</w:t>
            </w:r>
          </w:p>
        </w:tc>
        <w:tc>
          <w:tcPr>
            <w:tcW w:w="153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国家财政</w:t>
            </w:r>
          </w:p>
        </w:tc>
        <w:tc>
          <w:tcPr>
            <w:tcW w:w="141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国家财政</w:t>
            </w:r>
          </w:p>
        </w:tc>
        <w:tc>
          <w:tcPr>
            <w:tcW w:w="1920"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国家财政支持及国科大学费收入</w:t>
            </w:r>
          </w:p>
        </w:tc>
        <w:tc>
          <w:tcPr>
            <w:tcW w:w="1728"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left"/>
              <w:rPr>
                <w:rFonts w:ascii="仿宋_GB2312" w:eastAsia="仿宋_GB2312"/>
                <w:bCs/>
              </w:rPr>
            </w:pPr>
            <w:r>
              <w:rPr>
                <w:rFonts w:ascii="仿宋_GB2312" w:eastAsia="仿宋_GB2312" w:hint="eastAsia"/>
                <w:bCs/>
              </w:rPr>
              <w:t>中科院筹措及各类冠名捐助</w:t>
            </w:r>
          </w:p>
        </w:tc>
        <w:tc>
          <w:tcPr>
            <w:tcW w:w="2352"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left"/>
              <w:rPr>
                <w:rFonts w:ascii="仿宋_GB2312" w:eastAsia="仿宋_GB2312"/>
                <w:bCs/>
              </w:rPr>
            </w:pPr>
            <w:r>
              <w:rPr>
                <w:rFonts w:ascii="仿宋_GB2312" w:eastAsia="仿宋_GB2312" w:hint="eastAsia"/>
                <w:bCs/>
              </w:rPr>
              <w:t>研究所和导师共同筹措</w:t>
            </w:r>
          </w:p>
        </w:tc>
        <w:tc>
          <w:tcPr>
            <w:tcW w:w="2160" w:type="dxa"/>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由国科大教育基金会和永清环保公司共同筹措</w:t>
            </w:r>
          </w:p>
        </w:tc>
        <w:tc>
          <w:tcPr>
            <w:tcW w:w="2482"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课题经费</w:t>
            </w:r>
          </w:p>
        </w:tc>
      </w:tr>
      <w:tr w:rsidR="00003E76" w:rsidTr="007669EA">
        <w:trPr>
          <w:trHeight w:val="367"/>
          <w:jc w:val="center"/>
        </w:trPr>
        <w:tc>
          <w:tcPr>
            <w:tcW w:w="1629"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发放标准</w:t>
            </w:r>
          </w:p>
        </w:tc>
        <w:tc>
          <w:tcPr>
            <w:tcW w:w="153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博士</w:t>
            </w:r>
            <w:r>
              <w:rPr>
                <w:rFonts w:ascii="仿宋_GB2312" w:eastAsia="仿宋_GB2312"/>
                <w:bCs/>
              </w:rPr>
              <w:t>1250</w:t>
            </w:r>
            <w:r>
              <w:rPr>
                <w:rFonts w:ascii="仿宋_GB2312" w:eastAsia="仿宋_GB2312" w:hint="eastAsia"/>
                <w:bCs/>
              </w:rPr>
              <w:t>元/月</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硕士500元/月</w:t>
            </w:r>
          </w:p>
          <w:p w:rsidR="00003E76" w:rsidRDefault="00003E76" w:rsidP="007669EA">
            <w:pPr>
              <w:tabs>
                <w:tab w:val="left" w:pos="1276"/>
                <w:tab w:val="left" w:pos="1418"/>
              </w:tabs>
              <w:spacing w:line="0" w:lineRule="atLeast"/>
              <w:jc w:val="center"/>
              <w:rPr>
                <w:rFonts w:ascii="仿宋_GB2312" w:eastAsia="仿宋_GB2312"/>
                <w:bCs/>
              </w:rPr>
            </w:pPr>
          </w:p>
        </w:tc>
        <w:tc>
          <w:tcPr>
            <w:tcW w:w="141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博士3万元/生</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硕士2万元/生</w:t>
            </w:r>
          </w:p>
          <w:p w:rsidR="00003E76" w:rsidRDefault="00003E76" w:rsidP="007669EA">
            <w:pPr>
              <w:tabs>
                <w:tab w:val="left" w:pos="1276"/>
                <w:tab w:val="left" w:pos="1418"/>
              </w:tabs>
              <w:spacing w:line="0" w:lineRule="atLeast"/>
              <w:jc w:val="center"/>
              <w:rPr>
                <w:rFonts w:ascii="仿宋_GB2312" w:eastAsia="仿宋_GB2312"/>
                <w:bCs/>
              </w:rPr>
            </w:pPr>
          </w:p>
          <w:p w:rsidR="00003E76" w:rsidRDefault="00003E76" w:rsidP="007669EA">
            <w:pPr>
              <w:tabs>
                <w:tab w:val="left" w:pos="1276"/>
                <w:tab w:val="left" w:pos="1418"/>
              </w:tabs>
              <w:spacing w:line="0" w:lineRule="atLeast"/>
              <w:jc w:val="center"/>
              <w:rPr>
                <w:rFonts w:ascii="仿宋_GB2312" w:eastAsia="仿宋_GB2312"/>
                <w:bCs/>
              </w:rPr>
            </w:pPr>
          </w:p>
        </w:tc>
        <w:tc>
          <w:tcPr>
            <w:tcW w:w="1920"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ind w:left="105" w:hangingChars="50" w:hanging="105"/>
              <w:jc w:val="center"/>
              <w:rPr>
                <w:rFonts w:ascii="仿宋_GB2312" w:eastAsia="仿宋_GB2312"/>
                <w:bCs/>
              </w:rPr>
            </w:pPr>
            <w:r>
              <w:rPr>
                <w:rFonts w:ascii="仿宋_GB2312" w:eastAsia="仿宋_GB2312" w:hint="eastAsia"/>
                <w:bCs/>
              </w:rPr>
              <w:t>硕士一二年级、</w:t>
            </w:r>
            <w:r w:rsidRPr="00BA0CA9">
              <w:rPr>
                <w:rFonts w:ascii="仿宋_GB2312" w:eastAsia="仿宋_GB2312" w:hint="eastAsia"/>
                <w:bCs/>
              </w:rPr>
              <w:t>博士一年级、直博一二年级</w:t>
            </w:r>
            <w:r>
              <w:rPr>
                <w:rFonts w:ascii="仿宋_GB2312" w:eastAsia="仿宋_GB2312" w:hint="eastAsia"/>
                <w:bCs/>
              </w:rPr>
              <w:t>按生均标准，即：博士13000元/年，</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硕士8000元/年；</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硕士三年级，博士二三年级，直博三四五年级根据考评结果分两档：</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博士1350</w:t>
            </w:r>
            <w:r>
              <w:rPr>
                <w:rFonts w:ascii="仿宋_GB2312" w:eastAsia="仿宋_GB2312"/>
                <w:bCs/>
              </w:rPr>
              <w:t>0</w:t>
            </w:r>
            <w:r>
              <w:rPr>
                <w:rFonts w:ascii="仿宋_GB2312" w:eastAsia="仿宋_GB2312" w:hint="eastAsia"/>
                <w:bCs/>
              </w:rPr>
              <w:t>元和12500元</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硕士8500和8000元。</w:t>
            </w:r>
          </w:p>
          <w:p w:rsidR="00003E76" w:rsidRDefault="00003E76" w:rsidP="007669EA">
            <w:pPr>
              <w:tabs>
                <w:tab w:val="left" w:pos="1276"/>
                <w:tab w:val="left" w:pos="1418"/>
              </w:tabs>
              <w:spacing w:line="0" w:lineRule="atLeast"/>
              <w:jc w:val="center"/>
              <w:rPr>
                <w:rFonts w:ascii="仿宋_GB2312" w:eastAsia="仿宋_GB2312"/>
                <w:bCs/>
              </w:rPr>
            </w:pPr>
          </w:p>
        </w:tc>
        <w:tc>
          <w:tcPr>
            <w:tcW w:w="1728"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left"/>
              <w:rPr>
                <w:rFonts w:ascii="仿宋_GB2312" w:eastAsia="仿宋_GB2312"/>
                <w:bCs/>
              </w:rPr>
            </w:pPr>
          </w:p>
        </w:tc>
        <w:tc>
          <w:tcPr>
            <w:tcW w:w="2352" w:type="dxa"/>
            <w:tcMar>
              <w:top w:w="13" w:type="dxa"/>
              <w:left w:w="108" w:type="dxa"/>
              <w:bottom w:w="0" w:type="dxa"/>
              <w:right w:w="108" w:type="dxa"/>
            </w:tcMar>
            <w:vAlign w:val="center"/>
          </w:tcPr>
          <w:p w:rsidR="00003E76" w:rsidRPr="00584A8D" w:rsidRDefault="00003E76" w:rsidP="00003E76">
            <w:pPr>
              <w:pStyle w:val="a4"/>
              <w:numPr>
                <w:ilvl w:val="0"/>
                <w:numId w:val="1"/>
              </w:numPr>
              <w:tabs>
                <w:tab w:val="left" w:pos="382"/>
              </w:tabs>
              <w:spacing w:line="0" w:lineRule="atLeast"/>
              <w:ind w:firstLineChars="0"/>
              <w:jc w:val="left"/>
              <w:rPr>
                <w:rFonts w:ascii="仿宋_GB2312" w:eastAsia="仿宋_GB2312"/>
                <w:bCs/>
              </w:rPr>
            </w:pPr>
            <w:r>
              <w:rPr>
                <w:rFonts w:ascii="仿宋_GB2312" w:eastAsia="仿宋_GB2312" w:hint="eastAsia"/>
                <w:bCs/>
              </w:rPr>
              <w:t>硕士一</w:t>
            </w:r>
            <w:r w:rsidRPr="00584A8D">
              <w:rPr>
                <w:rFonts w:ascii="仿宋_GB2312" w:eastAsia="仿宋_GB2312" w:hint="eastAsia"/>
                <w:bCs/>
              </w:rPr>
              <w:t>年级、直博生一年级</w:t>
            </w:r>
            <w:r w:rsidRPr="00DE3D8A">
              <w:rPr>
                <w:rFonts w:ascii="仿宋_GB2312" w:eastAsia="仿宋_GB2312"/>
                <w:bCs/>
              </w:rPr>
              <w:t>9</w:t>
            </w:r>
            <w:r w:rsidRPr="00DE3D8A">
              <w:rPr>
                <w:rFonts w:ascii="仿宋_GB2312" w:eastAsia="仿宋_GB2312" w:hint="eastAsia"/>
                <w:bCs/>
              </w:rPr>
              <w:t>00</w:t>
            </w:r>
            <w:r w:rsidRPr="00584A8D">
              <w:rPr>
                <w:rFonts w:ascii="仿宋_GB2312" w:eastAsia="仿宋_GB2312" w:hint="eastAsia"/>
                <w:bCs/>
              </w:rPr>
              <w:t>元/月，由研究所统一发放；</w:t>
            </w:r>
          </w:p>
          <w:p w:rsidR="00003E76" w:rsidRPr="00DE3D8A" w:rsidRDefault="00003E76" w:rsidP="00003E76">
            <w:pPr>
              <w:pStyle w:val="a4"/>
              <w:numPr>
                <w:ilvl w:val="0"/>
                <w:numId w:val="1"/>
              </w:numPr>
              <w:tabs>
                <w:tab w:val="left" w:pos="382"/>
                <w:tab w:val="left" w:pos="1418"/>
              </w:tabs>
              <w:spacing w:line="0" w:lineRule="atLeast"/>
              <w:ind w:firstLineChars="0"/>
              <w:jc w:val="left"/>
              <w:rPr>
                <w:rFonts w:ascii="仿宋_GB2312" w:eastAsia="仿宋_GB2312"/>
                <w:bCs/>
              </w:rPr>
            </w:pPr>
            <w:r w:rsidRPr="00DE3D8A">
              <w:rPr>
                <w:rFonts w:ascii="仿宋_GB2312" w:eastAsia="仿宋_GB2312" w:hint="eastAsia"/>
                <w:bCs/>
              </w:rPr>
              <w:t>其他研究生根据考评结果，按</w:t>
            </w:r>
            <w:r w:rsidRPr="00DE3D8A">
              <w:rPr>
                <w:rFonts w:ascii="仿宋_GB2312" w:eastAsia="仿宋_GB2312"/>
                <w:bCs/>
              </w:rPr>
              <w:t>16</w:t>
            </w:r>
            <w:r w:rsidRPr="00DE3D8A">
              <w:rPr>
                <w:rFonts w:ascii="仿宋_GB2312" w:eastAsia="仿宋_GB2312" w:hint="eastAsia"/>
                <w:bCs/>
              </w:rPr>
              <w:t>%、3</w:t>
            </w:r>
            <w:r w:rsidRPr="00DE3D8A">
              <w:rPr>
                <w:rFonts w:ascii="仿宋_GB2312" w:eastAsia="仿宋_GB2312"/>
                <w:bCs/>
              </w:rPr>
              <w:t>2</w:t>
            </w:r>
            <w:r w:rsidRPr="00DE3D8A">
              <w:rPr>
                <w:rFonts w:ascii="仿宋_GB2312" w:eastAsia="仿宋_GB2312" w:hint="eastAsia"/>
                <w:bCs/>
              </w:rPr>
              <w:t>%、</w:t>
            </w:r>
            <w:r w:rsidRPr="00DE3D8A">
              <w:rPr>
                <w:rFonts w:ascii="仿宋_GB2312" w:eastAsia="仿宋_GB2312"/>
                <w:bCs/>
              </w:rPr>
              <w:t>5</w:t>
            </w:r>
            <w:r w:rsidRPr="00DE3D8A">
              <w:rPr>
                <w:rFonts w:ascii="仿宋_GB2312" w:eastAsia="仿宋_GB2312" w:hint="eastAsia"/>
                <w:bCs/>
              </w:rPr>
              <w:t>2%比例，分</w:t>
            </w:r>
            <w:r w:rsidRPr="00DE3D8A">
              <w:rPr>
                <w:rFonts w:ascii="仿宋_GB2312" w:eastAsia="仿宋_GB2312"/>
                <w:bCs/>
              </w:rPr>
              <w:t>8</w:t>
            </w:r>
            <w:r w:rsidRPr="00DE3D8A">
              <w:rPr>
                <w:rFonts w:ascii="仿宋_GB2312" w:eastAsia="仿宋_GB2312" w:hint="eastAsia"/>
                <w:bCs/>
              </w:rPr>
              <w:t>00、</w:t>
            </w:r>
            <w:r w:rsidRPr="00DE3D8A">
              <w:rPr>
                <w:rFonts w:ascii="仿宋_GB2312" w:eastAsia="仿宋_GB2312"/>
                <w:bCs/>
              </w:rPr>
              <w:t>600</w:t>
            </w:r>
            <w:r w:rsidRPr="00DE3D8A">
              <w:rPr>
                <w:rFonts w:ascii="仿宋_GB2312" w:eastAsia="仿宋_GB2312" w:hint="eastAsia"/>
                <w:bCs/>
              </w:rPr>
              <w:t>、</w:t>
            </w:r>
            <w:r w:rsidRPr="00DE3D8A">
              <w:rPr>
                <w:rFonts w:ascii="仿宋_GB2312" w:eastAsia="仿宋_GB2312"/>
                <w:bCs/>
              </w:rPr>
              <w:t>500</w:t>
            </w:r>
            <w:r w:rsidRPr="00DE3D8A">
              <w:rPr>
                <w:rFonts w:ascii="仿宋_GB2312" w:eastAsia="仿宋_GB2312" w:hint="eastAsia"/>
                <w:bCs/>
              </w:rPr>
              <w:t>元/月三种标准。</w:t>
            </w:r>
          </w:p>
          <w:p w:rsidR="00003E76" w:rsidRDefault="00003E76" w:rsidP="007669EA">
            <w:pPr>
              <w:tabs>
                <w:tab w:val="left" w:pos="1276"/>
                <w:tab w:val="left" w:pos="1418"/>
              </w:tabs>
              <w:spacing w:line="0" w:lineRule="atLeast"/>
              <w:ind w:firstLineChars="150" w:firstLine="315"/>
              <w:jc w:val="left"/>
              <w:rPr>
                <w:rFonts w:ascii="仿宋_GB2312" w:eastAsia="仿宋_GB2312"/>
                <w:bCs/>
              </w:rPr>
            </w:pPr>
            <w:r>
              <w:rPr>
                <w:rFonts w:ascii="仿宋_GB2312" w:eastAsia="仿宋_GB2312" w:hint="eastAsia"/>
                <w:bCs/>
              </w:rPr>
              <w:t>基本学制内导师课题负责</w:t>
            </w:r>
            <w:r>
              <w:rPr>
                <w:rFonts w:ascii="仿宋_GB2312" w:eastAsia="仿宋_GB2312"/>
                <w:bCs/>
              </w:rPr>
              <w:t>3</w:t>
            </w:r>
            <w:r>
              <w:rPr>
                <w:rFonts w:ascii="仿宋_GB2312" w:eastAsia="仿宋_GB2312" w:hint="eastAsia"/>
                <w:bCs/>
              </w:rPr>
              <w:t>00元/月，其余研究所负责。</w:t>
            </w:r>
          </w:p>
          <w:p w:rsidR="00003E76" w:rsidRPr="00960EDB" w:rsidRDefault="00003E76" w:rsidP="007669EA">
            <w:pPr>
              <w:tabs>
                <w:tab w:val="left" w:pos="1276"/>
                <w:tab w:val="left" w:pos="1418"/>
              </w:tabs>
              <w:spacing w:line="0" w:lineRule="atLeast"/>
              <w:jc w:val="left"/>
              <w:rPr>
                <w:rFonts w:ascii="仿宋_GB2312" w:eastAsia="仿宋_GB2312"/>
                <w:bCs/>
              </w:rPr>
            </w:pPr>
          </w:p>
        </w:tc>
        <w:tc>
          <w:tcPr>
            <w:tcW w:w="2160" w:type="dxa"/>
          </w:tcPr>
          <w:p w:rsidR="00003E76" w:rsidRDefault="00003E76" w:rsidP="007669EA">
            <w:pPr>
              <w:tabs>
                <w:tab w:val="left" w:pos="1276"/>
                <w:tab w:val="left" w:pos="1418"/>
              </w:tabs>
              <w:spacing w:line="0" w:lineRule="atLeast"/>
              <w:jc w:val="center"/>
              <w:rPr>
                <w:rFonts w:ascii="仿宋_GB2312" w:eastAsia="仿宋_GB2312"/>
                <w:bCs/>
              </w:rPr>
            </w:pPr>
          </w:p>
        </w:tc>
        <w:tc>
          <w:tcPr>
            <w:tcW w:w="2482" w:type="dxa"/>
            <w:vAlign w:val="center"/>
          </w:tcPr>
          <w:p w:rsidR="00003E76" w:rsidRDefault="00003E76" w:rsidP="00003E76">
            <w:pPr>
              <w:pStyle w:val="a4"/>
              <w:numPr>
                <w:ilvl w:val="0"/>
                <w:numId w:val="2"/>
              </w:numPr>
              <w:tabs>
                <w:tab w:val="left" w:pos="372"/>
              </w:tabs>
              <w:spacing w:line="0" w:lineRule="atLeast"/>
              <w:ind w:firstLineChars="0"/>
              <w:rPr>
                <w:rFonts w:ascii="仿宋_GB2312" w:eastAsia="仿宋_GB2312"/>
                <w:bCs/>
              </w:rPr>
            </w:pPr>
            <w:r w:rsidRPr="00A855C1">
              <w:rPr>
                <w:rFonts w:ascii="仿宋_GB2312" w:eastAsia="仿宋_GB2312" w:hint="eastAsia"/>
                <w:bCs/>
              </w:rPr>
              <w:t>硕士一年级、直博一年级300元/月；</w:t>
            </w:r>
          </w:p>
          <w:p w:rsidR="00003E76" w:rsidRPr="00A855C1" w:rsidRDefault="00003E76" w:rsidP="00003E76">
            <w:pPr>
              <w:pStyle w:val="a4"/>
              <w:numPr>
                <w:ilvl w:val="0"/>
                <w:numId w:val="2"/>
              </w:numPr>
              <w:tabs>
                <w:tab w:val="left" w:pos="372"/>
                <w:tab w:val="left" w:pos="1276"/>
              </w:tabs>
              <w:spacing w:line="0" w:lineRule="atLeast"/>
              <w:ind w:firstLineChars="0"/>
              <w:rPr>
                <w:rFonts w:ascii="仿宋_GB2312" w:eastAsia="仿宋_GB2312"/>
                <w:bCs/>
              </w:rPr>
            </w:pPr>
            <w:r w:rsidRPr="00A855C1">
              <w:rPr>
                <w:rFonts w:ascii="仿宋_GB2312" w:eastAsia="仿宋_GB2312" w:hint="eastAsia"/>
                <w:bCs/>
              </w:rPr>
              <w:t>硕士二三年级、直博二年级</w:t>
            </w:r>
            <w:r w:rsidRPr="00A855C1">
              <w:rPr>
                <w:rFonts w:ascii="仿宋_GB2312" w:eastAsia="仿宋_GB2312"/>
                <w:bCs/>
              </w:rPr>
              <w:t>1000-2000</w:t>
            </w:r>
            <w:r w:rsidRPr="00A855C1">
              <w:rPr>
                <w:rFonts w:ascii="仿宋_GB2312" w:eastAsia="仿宋_GB2312" w:hint="eastAsia"/>
                <w:bCs/>
              </w:rPr>
              <w:t>元/月；</w:t>
            </w:r>
            <w:r w:rsidRPr="00A855C1">
              <w:rPr>
                <w:rFonts w:ascii="仿宋_GB2312" w:eastAsia="仿宋_GB2312"/>
                <w:bCs/>
              </w:rPr>
              <w:t xml:space="preserve">  </w:t>
            </w:r>
          </w:p>
          <w:p w:rsidR="00003E76" w:rsidRPr="00A855C1" w:rsidRDefault="00003E76" w:rsidP="00003E76">
            <w:pPr>
              <w:pStyle w:val="a4"/>
              <w:numPr>
                <w:ilvl w:val="0"/>
                <w:numId w:val="1"/>
              </w:numPr>
              <w:tabs>
                <w:tab w:val="left" w:pos="372"/>
                <w:tab w:val="left" w:pos="1276"/>
              </w:tabs>
              <w:spacing w:line="0" w:lineRule="atLeast"/>
              <w:ind w:firstLineChars="0"/>
              <w:jc w:val="center"/>
              <w:rPr>
                <w:rFonts w:ascii="仿宋_GB2312" w:eastAsia="仿宋_GB2312"/>
                <w:bCs/>
              </w:rPr>
            </w:pPr>
            <w:r w:rsidRPr="00A855C1">
              <w:rPr>
                <w:rFonts w:ascii="仿宋_GB2312" w:eastAsia="仿宋_GB2312" w:hint="eastAsia"/>
                <w:bCs/>
              </w:rPr>
              <w:t>博士一二三年级、直博三四五年级</w:t>
            </w:r>
            <w:r w:rsidRPr="00A855C1">
              <w:rPr>
                <w:rFonts w:ascii="仿宋_GB2312" w:eastAsia="仿宋_GB2312"/>
                <w:bCs/>
              </w:rPr>
              <w:t>2</w:t>
            </w:r>
            <w:r>
              <w:rPr>
                <w:rFonts w:ascii="仿宋_GB2312" w:eastAsia="仿宋_GB2312"/>
                <w:bCs/>
              </w:rPr>
              <w:t>000-3000</w:t>
            </w:r>
            <w:r w:rsidRPr="00A855C1">
              <w:rPr>
                <w:rFonts w:ascii="仿宋_GB2312" w:eastAsia="仿宋_GB2312" w:hint="eastAsia"/>
                <w:bCs/>
              </w:rPr>
              <w:t>元/月；</w:t>
            </w:r>
          </w:p>
          <w:p w:rsidR="00003E76" w:rsidRPr="00A855C1" w:rsidRDefault="00003E76" w:rsidP="007669EA">
            <w:pPr>
              <w:tabs>
                <w:tab w:val="left" w:pos="1276"/>
                <w:tab w:val="left" w:pos="1418"/>
              </w:tabs>
              <w:spacing w:line="0" w:lineRule="atLeast"/>
              <w:jc w:val="center"/>
              <w:rPr>
                <w:rFonts w:ascii="仿宋_GB2312" w:eastAsia="仿宋_GB2312"/>
                <w:bCs/>
              </w:rPr>
            </w:pPr>
          </w:p>
        </w:tc>
      </w:tr>
      <w:tr w:rsidR="00003E76" w:rsidTr="007669EA">
        <w:trPr>
          <w:trHeight w:val="331"/>
          <w:jc w:val="center"/>
        </w:trPr>
        <w:tc>
          <w:tcPr>
            <w:tcW w:w="1629" w:type="dxa"/>
            <w:vAlign w:val="center"/>
          </w:tcPr>
          <w:p w:rsidR="00003E76" w:rsidRDefault="00003E76" w:rsidP="007669EA">
            <w:pPr>
              <w:adjustRightInd w:val="0"/>
              <w:snapToGrid w:val="0"/>
              <w:jc w:val="center"/>
              <w:rPr>
                <w:rFonts w:ascii="仿宋_GB2312" w:eastAsia="仿宋_GB2312"/>
                <w:b/>
                <w:bCs/>
              </w:rPr>
            </w:pPr>
            <w:r>
              <w:rPr>
                <w:rFonts w:ascii="仿宋_GB2312" w:eastAsia="仿宋_GB2312" w:cs="仿宋_GB2312" w:hint="eastAsia"/>
                <w:b/>
                <w:bCs/>
              </w:rPr>
              <w:t>发放导向</w:t>
            </w:r>
          </w:p>
        </w:tc>
        <w:tc>
          <w:tcPr>
            <w:tcW w:w="153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限于一至</w:t>
            </w:r>
            <w:r>
              <w:rPr>
                <w:rFonts w:ascii="仿宋_GB2312" w:eastAsia="仿宋_GB2312"/>
                <w:bCs/>
              </w:rPr>
              <w:t>三</w:t>
            </w:r>
            <w:r>
              <w:rPr>
                <w:rFonts w:ascii="仿宋_GB2312" w:eastAsia="仿宋_GB2312" w:hint="eastAsia"/>
                <w:bCs/>
              </w:rPr>
              <w:t>年级，由国科大等额发放</w:t>
            </w:r>
          </w:p>
        </w:tc>
        <w:tc>
          <w:tcPr>
            <w:tcW w:w="141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择优奖励，每年评选一次</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覆盖约2-3%</w:t>
            </w:r>
          </w:p>
        </w:tc>
        <w:tc>
          <w:tcPr>
            <w:tcW w:w="1920"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研究所确定奖励等级，年度一次性发放</w:t>
            </w:r>
          </w:p>
        </w:tc>
        <w:tc>
          <w:tcPr>
            <w:tcW w:w="1728"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择优奖励</w:t>
            </w:r>
          </w:p>
        </w:tc>
        <w:tc>
          <w:tcPr>
            <w:tcW w:w="2352" w:type="dxa"/>
            <w:tcMar>
              <w:top w:w="13" w:type="dxa"/>
              <w:left w:w="108" w:type="dxa"/>
              <w:bottom w:w="0" w:type="dxa"/>
              <w:right w:w="108" w:type="dxa"/>
            </w:tcMar>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研究所制定规则，</w:t>
            </w:r>
          </w:p>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择优奖励</w:t>
            </w:r>
          </w:p>
        </w:tc>
        <w:tc>
          <w:tcPr>
            <w:tcW w:w="2160"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择优奖励</w:t>
            </w:r>
          </w:p>
        </w:tc>
        <w:tc>
          <w:tcPr>
            <w:tcW w:w="2482" w:type="dxa"/>
            <w:vAlign w:val="center"/>
          </w:tcPr>
          <w:p w:rsidR="00003E76" w:rsidRDefault="00003E76" w:rsidP="007669EA">
            <w:pPr>
              <w:tabs>
                <w:tab w:val="left" w:pos="1276"/>
                <w:tab w:val="left" w:pos="1418"/>
              </w:tabs>
              <w:spacing w:line="0" w:lineRule="atLeast"/>
              <w:jc w:val="center"/>
              <w:rPr>
                <w:rFonts w:ascii="仿宋_GB2312" w:eastAsia="仿宋_GB2312"/>
                <w:bCs/>
              </w:rPr>
            </w:pPr>
            <w:r>
              <w:rPr>
                <w:rFonts w:ascii="仿宋_GB2312" w:eastAsia="仿宋_GB2312" w:hint="eastAsia"/>
                <w:bCs/>
              </w:rPr>
              <w:t>按任务书要求发放</w:t>
            </w:r>
          </w:p>
        </w:tc>
      </w:tr>
      <w:tr w:rsidR="00003E76" w:rsidTr="007669EA">
        <w:trPr>
          <w:trHeight w:val="331"/>
          <w:jc w:val="center"/>
        </w:trPr>
        <w:tc>
          <w:tcPr>
            <w:tcW w:w="1629" w:type="dxa"/>
            <w:vAlign w:val="center"/>
          </w:tcPr>
          <w:p w:rsidR="00003E76" w:rsidRDefault="00003E76" w:rsidP="007669EA">
            <w:pPr>
              <w:adjustRightInd w:val="0"/>
              <w:snapToGrid w:val="0"/>
              <w:jc w:val="center"/>
              <w:rPr>
                <w:rFonts w:ascii="仿宋_GB2312" w:eastAsia="仿宋_GB2312" w:cs="仿宋_GB2312"/>
                <w:b/>
                <w:bCs/>
              </w:rPr>
            </w:pPr>
            <w:r>
              <w:rPr>
                <w:rFonts w:ascii="仿宋_GB2312" w:eastAsia="仿宋_GB2312" w:cs="仿宋_GB2312" w:hint="eastAsia"/>
                <w:b/>
                <w:bCs/>
              </w:rPr>
              <w:t>备注</w:t>
            </w:r>
          </w:p>
        </w:tc>
        <w:tc>
          <w:tcPr>
            <w:tcW w:w="13582" w:type="dxa"/>
            <w:gridSpan w:val="7"/>
          </w:tcPr>
          <w:p w:rsidR="00003E76" w:rsidRDefault="00003E76" w:rsidP="007669EA">
            <w:pPr>
              <w:tabs>
                <w:tab w:val="left" w:pos="1276"/>
                <w:tab w:val="left" w:pos="1418"/>
              </w:tabs>
              <w:spacing w:line="0" w:lineRule="atLeast"/>
              <w:rPr>
                <w:rFonts w:ascii="仿宋_GB2312" w:eastAsia="仿宋_GB2312"/>
                <w:bCs/>
              </w:rPr>
            </w:pPr>
            <w:r>
              <w:rPr>
                <w:rFonts w:ascii="仿宋_GB2312" w:eastAsia="仿宋_GB2312" w:hint="eastAsia"/>
                <w:bCs/>
              </w:rPr>
              <w:t>超过基本学制（硕、博3年，直博5年）的学生，如发放奖助学金，所有费用由导师课题承担（带</w:t>
            </w:r>
            <w:r>
              <w:rPr>
                <w:rFonts w:ascii="仿宋_GB2312" w:eastAsia="仿宋_GB2312" w:cs="仿宋_GB2312" w:hint="eastAsia"/>
                <w:b/>
                <w:bCs/>
              </w:rPr>
              <w:t>★</w:t>
            </w:r>
            <w:r w:rsidRPr="00F4303B">
              <w:rPr>
                <w:rFonts w:ascii="仿宋_GB2312" w:eastAsia="仿宋_GB2312" w:cs="仿宋_GB2312" w:hint="eastAsia"/>
                <w:bCs/>
              </w:rPr>
              <w:t>的</w:t>
            </w:r>
            <w:r w:rsidRPr="00F4303B">
              <w:rPr>
                <w:rFonts w:ascii="仿宋_GB2312" w:eastAsia="仿宋_GB2312" w:cs="仿宋_GB2312"/>
                <w:bCs/>
              </w:rPr>
              <w:t>竞争性奖项除外</w:t>
            </w:r>
            <w:r>
              <w:rPr>
                <w:rFonts w:ascii="仿宋_GB2312" w:eastAsia="仿宋_GB2312" w:hint="eastAsia"/>
                <w:bCs/>
              </w:rPr>
              <w:t>）。</w:t>
            </w:r>
          </w:p>
        </w:tc>
      </w:tr>
    </w:tbl>
    <w:p w:rsidR="00003E76" w:rsidRPr="008B0EBE" w:rsidRDefault="00003E76" w:rsidP="00003E76">
      <w:pPr>
        <w:spacing w:line="360" w:lineRule="auto"/>
        <w:ind w:firstLine="480"/>
        <w:rPr>
          <w:rFonts w:cs="宋体"/>
          <w:color w:val="000000"/>
          <w:sz w:val="24"/>
        </w:rPr>
        <w:sectPr w:rsidR="00003E76" w:rsidRPr="008B0EBE">
          <w:pgSz w:w="16838" w:h="11906" w:orient="landscape"/>
          <w:pgMar w:top="1800" w:right="1440" w:bottom="1800" w:left="1440" w:header="851" w:footer="992" w:gutter="0"/>
          <w:cols w:space="425"/>
          <w:docGrid w:type="lines" w:linePitch="312"/>
        </w:sectPr>
      </w:pP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lastRenderedPageBreak/>
        <w:t>第十条 少数民族骨干计划等专项计划执行国科大相关规定，参照本管理办法。</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第十一条 外国留学生执行国科大相关规定，可以部分参照本管理办法。</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第十二条 实施上述六类奖助学金制度后，国家政策要求为研究生提供的基本医疗保险、大病保险、意外伤害险（简称“医疗三险”）的保障，由研究所的年度教育经费中列支。</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第十三条 对于院外委托培养、定向培养、联合培养的研究生，凡有合同或协议确定的，按合同或协议执行。</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第十四条 通过福建学院合作模式，研究所与福建省属高校联合培养的研究生，</w:t>
      </w:r>
      <w:r w:rsidRPr="000B176B">
        <w:rPr>
          <w:rFonts w:ascii="仿宋_GB2312" w:eastAsia="仿宋_GB2312"/>
          <w:bCs/>
          <w:sz w:val="32"/>
          <w:szCs w:val="32"/>
        </w:rPr>
        <w:t>享有与</w:t>
      </w:r>
      <w:r w:rsidRPr="000B176B">
        <w:rPr>
          <w:rFonts w:ascii="仿宋_GB2312" w:eastAsia="仿宋_GB2312" w:hint="eastAsia"/>
          <w:bCs/>
          <w:sz w:val="32"/>
          <w:szCs w:val="32"/>
        </w:rPr>
        <w:t>城市</w:t>
      </w:r>
      <w:r w:rsidRPr="000B176B">
        <w:rPr>
          <w:rFonts w:ascii="仿宋_GB2312" w:eastAsia="仿宋_GB2312"/>
          <w:bCs/>
          <w:sz w:val="32"/>
          <w:szCs w:val="32"/>
        </w:rPr>
        <w:t>所研究生同等待遇，</w:t>
      </w:r>
      <w:r w:rsidRPr="000B176B">
        <w:rPr>
          <w:rFonts w:ascii="仿宋_GB2312" w:eastAsia="仿宋_GB2312" w:hint="eastAsia"/>
          <w:bCs/>
          <w:sz w:val="32"/>
          <w:szCs w:val="32"/>
        </w:rPr>
        <w:t>其各类奖助学金标准原则上参照研究所在学</w:t>
      </w:r>
      <w:r w:rsidRPr="000B176B">
        <w:rPr>
          <w:rFonts w:ascii="仿宋_GB2312" w:eastAsia="仿宋_GB2312"/>
          <w:bCs/>
          <w:sz w:val="32"/>
          <w:szCs w:val="32"/>
        </w:rPr>
        <w:t>研究生</w:t>
      </w:r>
      <w:r w:rsidRPr="000B176B">
        <w:rPr>
          <w:rFonts w:ascii="仿宋_GB2312" w:eastAsia="仿宋_GB2312" w:hint="eastAsia"/>
          <w:bCs/>
          <w:sz w:val="32"/>
          <w:szCs w:val="32"/>
        </w:rPr>
        <w:t>奖</w:t>
      </w:r>
      <w:r w:rsidRPr="000B176B">
        <w:rPr>
          <w:rFonts w:ascii="仿宋_GB2312" w:eastAsia="仿宋_GB2312"/>
          <w:bCs/>
          <w:sz w:val="32"/>
          <w:szCs w:val="32"/>
        </w:rPr>
        <w:t>助学金标准</w:t>
      </w:r>
      <w:r w:rsidRPr="000B176B">
        <w:rPr>
          <w:rFonts w:ascii="仿宋_GB2312" w:eastAsia="仿宋_GB2312" w:hint="eastAsia"/>
          <w:bCs/>
          <w:sz w:val="32"/>
          <w:szCs w:val="32"/>
        </w:rPr>
        <w:t>执行。</w:t>
      </w:r>
      <w:r w:rsidRPr="000B176B">
        <w:rPr>
          <w:rFonts w:ascii="仿宋_GB2312" w:eastAsia="仿宋_GB2312"/>
          <w:bCs/>
          <w:sz w:val="32"/>
          <w:szCs w:val="32"/>
        </w:rPr>
        <w:t xml:space="preserve"> </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第十五条</w:t>
      </w:r>
      <w:r>
        <w:rPr>
          <w:rFonts w:ascii="仿宋_GB2312" w:eastAsia="仿宋_GB2312" w:hint="eastAsia"/>
          <w:bCs/>
          <w:sz w:val="32"/>
          <w:szCs w:val="32"/>
        </w:rPr>
        <w:t xml:space="preserve"> </w:t>
      </w:r>
      <w:r w:rsidRPr="000B176B">
        <w:rPr>
          <w:rFonts w:ascii="仿宋_GB2312" w:eastAsia="仿宋_GB2312" w:hint="eastAsia"/>
          <w:bCs/>
          <w:sz w:val="32"/>
          <w:szCs w:val="32"/>
        </w:rPr>
        <w:t>研究生休学、因公出国（境）超过</w:t>
      </w:r>
      <w:r w:rsidRPr="000B176B">
        <w:rPr>
          <w:rFonts w:ascii="仿宋_GB2312" w:eastAsia="仿宋_GB2312"/>
          <w:bCs/>
          <w:sz w:val="32"/>
          <w:szCs w:val="32"/>
        </w:rPr>
        <w:t>6</w:t>
      </w:r>
      <w:r w:rsidRPr="000B176B">
        <w:rPr>
          <w:rFonts w:ascii="仿宋_GB2312" w:eastAsia="仿宋_GB2312" w:hint="eastAsia"/>
          <w:bCs/>
          <w:sz w:val="32"/>
          <w:szCs w:val="32"/>
        </w:rPr>
        <w:t>个月及以上（含国家留学基金资助、研究所资助和导师课题资助），暂停国家助学金及三助岗</w:t>
      </w:r>
      <w:bookmarkStart w:id="5" w:name="_GoBack"/>
      <w:bookmarkEnd w:id="5"/>
      <w:r w:rsidRPr="000B176B">
        <w:rPr>
          <w:rFonts w:ascii="仿宋_GB2312" w:eastAsia="仿宋_GB2312" w:hint="eastAsia"/>
          <w:bCs/>
          <w:sz w:val="32"/>
          <w:szCs w:val="32"/>
        </w:rPr>
        <w:t>位津贴的发放，待其回国后恢复发放，发满学制规定年限或至毕业为止。</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第十六条 对于因违纪违规违法行为而受到处分的研究生，在规定期限内取消各类奖学金的参评资格；已经获得的各类奖学金，在处分下达之日起停发。</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t>第十七条 研究所现有文件中，有关研究所奖助学金条款与本管理办法相矛盾的，以本办法为准。</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hint="eastAsia"/>
          <w:bCs/>
          <w:sz w:val="32"/>
          <w:szCs w:val="32"/>
        </w:rPr>
        <w:lastRenderedPageBreak/>
        <w:t>第十八条 本管理办法自2</w:t>
      </w:r>
      <w:r w:rsidRPr="000B176B">
        <w:rPr>
          <w:rFonts w:ascii="仿宋_GB2312" w:eastAsia="仿宋_GB2312"/>
          <w:bCs/>
          <w:sz w:val="32"/>
          <w:szCs w:val="32"/>
        </w:rPr>
        <w:t>019</w:t>
      </w:r>
      <w:r w:rsidRPr="000B176B">
        <w:rPr>
          <w:rFonts w:ascii="仿宋_GB2312" w:eastAsia="仿宋_GB2312" w:hint="eastAsia"/>
          <w:bCs/>
          <w:sz w:val="32"/>
          <w:szCs w:val="32"/>
        </w:rPr>
        <w:t>年5月1日起执行，由研究生部负责解释。</w:t>
      </w:r>
    </w:p>
    <w:p w:rsidR="00003E76" w:rsidRPr="000B176B" w:rsidRDefault="00003E76" w:rsidP="00003E76">
      <w:pPr>
        <w:ind w:firstLineChars="200" w:firstLine="640"/>
        <w:rPr>
          <w:rFonts w:ascii="仿宋_GB2312" w:eastAsia="仿宋_GB2312"/>
          <w:bCs/>
          <w:sz w:val="32"/>
          <w:szCs w:val="32"/>
        </w:rPr>
      </w:pP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 xml:space="preserve">                               </w:t>
      </w:r>
    </w:p>
    <w:p w:rsidR="00003E76" w:rsidRPr="000B176B" w:rsidRDefault="00003E76" w:rsidP="00003E76">
      <w:pPr>
        <w:ind w:firstLineChars="200" w:firstLine="640"/>
        <w:rPr>
          <w:rFonts w:ascii="仿宋_GB2312" w:eastAsia="仿宋_GB2312"/>
          <w:bCs/>
          <w:sz w:val="32"/>
          <w:szCs w:val="32"/>
        </w:rPr>
      </w:pPr>
      <w:r w:rsidRPr="000B176B">
        <w:rPr>
          <w:rFonts w:ascii="仿宋_GB2312" w:eastAsia="仿宋_GB2312"/>
          <w:bCs/>
          <w:sz w:val="32"/>
          <w:szCs w:val="32"/>
        </w:rPr>
        <w:t xml:space="preserve">                    </w:t>
      </w:r>
    </w:p>
    <w:p w:rsidR="00CA31DF" w:rsidRPr="00003E76" w:rsidRDefault="00CA31DF"/>
    <w:sectPr w:rsidR="00CA31DF" w:rsidRPr="00003E7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ED" w:rsidRDefault="00575AED" w:rsidP="00575AED">
      <w:r>
        <w:separator/>
      </w:r>
    </w:p>
  </w:endnote>
  <w:endnote w:type="continuationSeparator" w:id="0">
    <w:p w:rsidR="00575AED" w:rsidRDefault="00575AED" w:rsidP="0057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ED" w:rsidRDefault="00575AED" w:rsidP="00575AED">
      <w:r>
        <w:separator/>
      </w:r>
    </w:p>
  </w:footnote>
  <w:footnote w:type="continuationSeparator" w:id="0">
    <w:p w:rsidR="00575AED" w:rsidRDefault="00575AED" w:rsidP="00575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11E09"/>
    <w:multiLevelType w:val="hybridMultilevel"/>
    <w:tmpl w:val="6F0488DA"/>
    <w:lvl w:ilvl="0" w:tplc="49AEF7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D53AA6"/>
    <w:multiLevelType w:val="hybridMultilevel"/>
    <w:tmpl w:val="67521E50"/>
    <w:lvl w:ilvl="0" w:tplc="B4824C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76"/>
    <w:rsid w:val="00003E76"/>
    <w:rsid w:val="001142AC"/>
    <w:rsid w:val="001236AF"/>
    <w:rsid w:val="002B5B1A"/>
    <w:rsid w:val="00351318"/>
    <w:rsid w:val="0039574D"/>
    <w:rsid w:val="004F1347"/>
    <w:rsid w:val="00575AED"/>
    <w:rsid w:val="007222B1"/>
    <w:rsid w:val="00830D03"/>
    <w:rsid w:val="009B3BC8"/>
    <w:rsid w:val="00BC634F"/>
    <w:rsid w:val="00CA31DF"/>
    <w:rsid w:val="00D37490"/>
    <w:rsid w:val="00FF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03E76"/>
    <w:rPr>
      <w:sz w:val="32"/>
    </w:rPr>
  </w:style>
  <w:style w:type="character" w:customStyle="1" w:styleId="Char">
    <w:name w:val="正文文本 Char"/>
    <w:basedOn w:val="a0"/>
    <w:link w:val="a3"/>
    <w:rsid w:val="00003E76"/>
    <w:rPr>
      <w:rFonts w:ascii="Times New Roman" w:eastAsia="宋体" w:hAnsi="Times New Roman" w:cs="Times New Roman"/>
      <w:sz w:val="32"/>
      <w:szCs w:val="24"/>
    </w:rPr>
  </w:style>
  <w:style w:type="paragraph" w:styleId="a4">
    <w:name w:val="List Paragraph"/>
    <w:basedOn w:val="a"/>
    <w:uiPriority w:val="99"/>
    <w:rsid w:val="00003E76"/>
    <w:pPr>
      <w:ind w:firstLineChars="200" w:firstLine="420"/>
    </w:pPr>
    <w:rPr>
      <w:szCs w:val="21"/>
    </w:rPr>
  </w:style>
  <w:style w:type="paragraph" w:styleId="a5">
    <w:name w:val="header"/>
    <w:basedOn w:val="a"/>
    <w:link w:val="Char0"/>
    <w:uiPriority w:val="99"/>
    <w:unhideWhenUsed/>
    <w:rsid w:val="00575A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75AED"/>
    <w:rPr>
      <w:rFonts w:ascii="Times New Roman" w:eastAsia="宋体" w:hAnsi="Times New Roman" w:cs="Times New Roman"/>
      <w:sz w:val="18"/>
      <w:szCs w:val="18"/>
    </w:rPr>
  </w:style>
  <w:style w:type="paragraph" w:styleId="a6">
    <w:name w:val="footer"/>
    <w:basedOn w:val="a"/>
    <w:link w:val="Char1"/>
    <w:uiPriority w:val="99"/>
    <w:unhideWhenUsed/>
    <w:rsid w:val="00575AED"/>
    <w:pPr>
      <w:tabs>
        <w:tab w:val="center" w:pos="4153"/>
        <w:tab w:val="right" w:pos="8306"/>
      </w:tabs>
      <w:snapToGrid w:val="0"/>
      <w:jc w:val="left"/>
    </w:pPr>
    <w:rPr>
      <w:sz w:val="18"/>
      <w:szCs w:val="18"/>
    </w:rPr>
  </w:style>
  <w:style w:type="character" w:customStyle="1" w:styleId="Char1">
    <w:name w:val="页脚 Char"/>
    <w:basedOn w:val="a0"/>
    <w:link w:val="a6"/>
    <w:uiPriority w:val="99"/>
    <w:rsid w:val="00575A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03E76"/>
    <w:rPr>
      <w:sz w:val="32"/>
    </w:rPr>
  </w:style>
  <w:style w:type="character" w:customStyle="1" w:styleId="Char">
    <w:name w:val="正文文本 Char"/>
    <w:basedOn w:val="a0"/>
    <w:link w:val="a3"/>
    <w:rsid w:val="00003E76"/>
    <w:rPr>
      <w:rFonts w:ascii="Times New Roman" w:eastAsia="宋体" w:hAnsi="Times New Roman" w:cs="Times New Roman"/>
      <w:sz w:val="32"/>
      <w:szCs w:val="24"/>
    </w:rPr>
  </w:style>
  <w:style w:type="paragraph" w:styleId="a4">
    <w:name w:val="List Paragraph"/>
    <w:basedOn w:val="a"/>
    <w:uiPriority w:val="99"/>
    <w:rsid w:val="00003E76"/>
    <w:pPr>
      <w:ind w:firstLineChars="200" w:firstLine="420"/>
    </w:pPr>
    <w:rPr>
      <w:szCs w:val="21"/>
    </w:rPr>
  </w:style>
  <w:style w:type="paragraph" w:styleId="a5">
    <w:name w:val="header"/>
    <w:basedOn w:val="a"/>
    <w:link w:val="Char0"/>
    <w:uiPriority w:val="99"/>
    <w:unhideWhenUsed/>
    <w:rsid w:val="00575A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75AED"/>
    <w:rPr>
      <w:rFonts w:ascii="Times New Roman" w:eastAsia="宋体" w:hAnsi="Times New Roman" w:cs="Times New Roman"/>
      <w:sz w:val="18"/>
      <w:szCs w:val="18"/>
    </w:rPr>
  </w:style>
  <w:style w:type="paragraph" w:styleId="a6">
    <w:name w:val="footer"/>
    <w:basedOn w:val="a"/>
    <w:link w:val="Char1"/>
    <w:uiPriority w:val="99"/>
    <w:unhideWhenUsed/>
    <w:rsid w:val="00575AED"/>
    <w:pPr>
      <w:tabs>
        <w:tab w:val="center" w:pos="4153"/>
        <w:tab w:val="right" w:pos="8306"/>
      </w:tabs>
      <w:snapToGrid w:val="0"/>
      <w:jc w:val="left"/>
    </w:pPr>
    <w:rPr>
      <w:sz w:val="18"/>
      <w:szCs w:val="18"/>
    </w:rPr>
  </w:style>
  <w:style w:type="character" w:customStyle="1" w:styleId="Char1">
    <w:name w:val="页脚 Char"/>
    <w:basedOn w:val="a0"/>
    <w:link w:val="a6"/>
    <w:uiPriority w:val="99"/>
    <w:rsid w:val="00575A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519</Words>
  <Characters>2960</Characters>
  <Application>Microsoft Office Word</Application>
  <DocSecurity>0</DocSecurity>
  <Lines>24</Lines>
  <Paragraphs>6</Paragraphs>
  <ScaleCrop>false</ScaleCrop>
  <Company>iue</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王棠荣</dc:creator>
  <cp:lastModifiedBy>林彦红</cp:lastModifiedBy>
  <cp:revision>2</cp:revision>
  <dcterms:created xsi:type="dcterms:W3CDTF">2020-04-30T07:36:00Z</dcterms:created>
  <dcterms:modified xsi:type="dcterms:W3CDTF">2020-04-30T07:36:00Z</dcterms:modified>
</cp:coreProperties>
</file>